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150A9" w14:textId="77777777" w:rsidR="005558EC" w:rsidRDefault="005558EC" w:rsidP="005558EC">
      <w:pPr>
        <w:jc w:val="right"/>
      </w:pPr>
      <w:r>
        <w:t>УТВЕРЖДАЮ</w:t>
      </w:r>
    </w:p>
    <w:p w14:paraId="55D01D9D" w14:textId="77777777" w:rsidR="005558EC" w:rsidRDefault="005558EC" w:rsidP="005558EC">
      <w:pPr>
        <w:jc w:val="right"/>
      </w:pPr>
      <w:r>
        <w:t>Ректор СПбУТУиЭ</w:t>
      </w:r>
    </w:p>
    <w:p w14:paraId="2C0CEF0C" w14:textId="77777777" w:rsidR="005558EC" w:rsidRDefault="005558EC" w:rsidP="005558EC">
      <w:pPr>
        <w:jc w:val="right"/>
      </w:pPr>
    </w:p>
    <w:p w14:paraId="073B5F21" w14:textId="77777777" w:rsidR="005558EC" w:rsidRDefault="005558EC" w:rsidP="005558EC">
      <w:pPr>
        <w:jc w:val="right"/>
      </w:pPr>
      <w:r>
        <w:t>__________________О.Г. Смешко</w:t>
      </w:r>
    </w:p>
    <w:p w14:paraId="0BBD1835" w14:textId="77777777" w:rsidR="00B5055F" w:rsidRDefault="00B5055F" w:rsidP="00B5055F">
      <w:pPr>
        <w:jc w:val="right"/>
      </w:pPr>
    </w:p>
    <w:p w14:paraId="70566AF7" w14:textId="17647C13" w:rsidR="00C02C8C" w:rsidRPr="00410A92" w:rsidRDefault="00C02C8C" w:rsidP="00C02C8C">
      <w:pPr>
        <w:jc w:val="center"/>
        <w:rPr>
          <w:b/>
          <w:bCs/>
        </w:rPr>
      </w:pPr>
      <w:r w:rsidRPr="00410A92">
        <w:rPr>
          <w:b/>
          <w:bCs/>
        </w:rPr>
        <w:t>Информация о мероприятиях</w:t>
      </w:r>
      <w:r w:rsidR="00EC5329" w:rsidRPr="00410A92">
        <w:rPr>
          <w:b/>
          <w:bCs/>
        </w:rPr>
        <w:t>,</w:t>
      </w:r>
      <w:r w:rsidRPr="00410A92">
        <w:rPr>
          <w:b/>
          <w:bCs/>
        </w:rPr>
        <w:t xml:space="preserve"> </w:t>
      </w:r>
      <w:r w:rsidR="00EC5329" w:rsidRPr="00410A92">
        <w:rPr>
          <w:b/>
          <w:bCs/>
        </w:rPr>
        <w:t xml:space="preserve">посвященных Дню российской науки в </w:t>
      </w:r>
      <w:r w:rsidRPr="00410A92">
        <w:rPr>
          <w:b/>
          <w:bCs/>
        </w:rPr>
        <w:t>202</w:t>
      </w:r>
      <w:r w:rsidR="00FE28EE">
        <w:rPr>
          <w:b/>
          <w:bCs/>
        </w:rPr>
        <w:t>6</w:t>
      </w:r>
      <w:r w:rsidRPr="00410A92">
        <w:rPr>
          <w:b/>
          <w:bCs/>
        </w:rPr>
        <w:t xml:space="preserve"> год</w:t>
      </w:r>
      <w:r w:rsidR="00EC5329" w:rsidRPr="00410A92">
        <w:rPr>
          <w:b/>
          <w:bCs/>
        </w:rPr>
        <w:t>у</w:t>
      </w:r>
      <w:r w:rsidRPr="00410A92">
        <w:rPr>
          <w:b/>
          <w:bCs/>
        </w:rPr>
        <w:t xml:space="preserve"> </w:t>
      </w:r>
    </w:p>
    <w:p w14:paraId="3E526B09" w14:textId="77777777" w:rsidR="00C02C8C" w:rsidRDefault="00C02C8C" w:rsidP="00C02C8C">
      <w:pPr>
        <w:jc w:val="center"/>
      </w:pPr>
    </w:p>
    <w:tbl>
      <w:tblPr>
        <w:tblW w:w="15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1882"/>
        <w:gridCol w:w="2075"/>
        <w:gridCol w:w="3118"/>
        <w:gridCol w:w="3119"/>
        <w:gridCol w:w="5192"/>
      </w:tblGrid>
      <w:tr w:rsidR="00896DE1" w:rsidRPr="004F5FF8" w14:paraId="2F288C88" w14:textId="77777777" w:rsidTr="00750793">
        <w:trPr>
          <w:jc w:val="center"/>
        </w:trPr>
        <w:tc>
          <w:tcPr>
            <w:tcW w:w="433" w:type="dxa"/>
            <w:tcBorders>
              <w:top w:val="single" w:sz="18" w:space="0" w:color="auto"/>
            </w:tcBorders>
            <w:shd w:val="clear" w:color="auto" w:fill="auto"/>
            <w:vAlign w:val="center"/>
          </w:tcPr>
          <w:p w14:paraId="7AE101EC" w14:textId="77777777" w:rsidR="00C02C8C" w:rsidRPr="004F5FF8" w:rsidRDefault="00C02C8C">
            <w:pPr>
              <w:pStyle w:val="ab"/>
              <w:jc w:val="center"/>
              <w:rPr>
                <w:rFonts w:ascii="Times New Roman" w:hAnsi="Times New Roman"/>
                <w:b/>
                <w:bCs/>
                <w:sz w:val="20"/>
                <w:szCs w:val="20"/>
              </w:rPr>
            </w:pPr>
            <w:r w:rsidRPr="004F5FF8">
              <w:rPr>
                <w:rFonts w:ascii="Times New Roman" w:hAnsi="Times New Roman"/>
                <w:b/>
                <w:bCs/>
                <w:sz w:val="20"/>
                <w:szCs w:val="20"/>
              </w:rPr>
              <w:t>№</w:t>
            </w:r>
          </w:p>
        </w:tc>
        <w:tc>
          <w:tcPr>
            <w:tcW w:w="1882" w:type="dxa"/>
            <w:tcBorders>
              <w:top w:val="single" w:sz="18" w:space="0" w:color="auto"/>
            </w:tcBorders>
            <w:shd w:val="clear" w:color="auto" w:fill="auto"/>
            <w:vAlign w:val="center"/>
          </w:tcPr>
          <w:p w14:paraId="2513A9C8" w14:textId="77777777" w:rsidR="00C02C8C" w:rsidRPr="004F5FF8" w:rsidRDefault="00C02C8C">
            <w:pPr>
              <w:pStyle w:val="ab"/>
              <w:jc w:val="center"/>
              <w:rPr>
                <w:rFonts w:ascii="Times New Roman" w:hAnsi="Times New Roman"/>
                <w:b/>
                <w:bCs/>
                <w:sz w:val="20"/>
                <w:szCs w:val="20"/>
              </w:rPr>
            </w:pPr>
            <w:r w:rsidRPr="004F5FF8">
              <w:rPr>
                <w:rFonts w:ascii="Times New Roman" w:hAnsi="Times New Roman"/>
                <w:b/>
                <w:bCs/>
                <w:sz w:val="20"/>
                <w:szCs w:val="20"/>
              </w:rPr>
              <w:t>Наименование подразделения</w:t>
            </w:r>
          </w:p>
        </w:tc>
        <w:tc>
          <w:tcPr>
            <w:tcW w:w="2075" w:type="dxa"/>
            <w:tcBorders>
              <w:top w:val="single" w:sz="18" w:space="0" w:color="auto"/>
              <w:bottom w:val="single" w:sz="18" w:space="0" w:color="auto"/>
            </w:tcBorders>
            <w:shd w:val="clear" w:color="auto" w:fill="auto"/>
            <w:vAlign w:val="center"/>
          </w:tcPr>
          <w:p w14:paraId="7E65189F" w14:textId="59F473D8" w:rsidR="00C02C8C" w:rsidRPr="004F5FF8" w:rsidRDefault="00C02C8C">
            <w:pPr>
              <w:pStyle w:val="ab"/>
              <w:jc w:val="center"/>
              <w:rPr>
                <w:rFonts w:ascii="Times New Roman" w:hAnsi="Times New Roman"/>
                <w:b/>
                <w:bCs/>
                <w:sz w:val="20"/>
                <w:szCs w:val="20"/>
              </w:rPr>
            </w:pPr>
            <w:r w:rsidRPr="004F5FF8">
              <w:rPr>
                <w:rFonts w:ascii="Times New Roman" w:hAnsi="Times New Roman"/>
                <w:b/>
                <w:bCs/>
                <w:sz w:val="20"/>
                <w:szCs w:val="20"/>
              </w:rPr>
              <w:t>Дата</w:t>
            </w:r>
            <w:r w:rsidR="00902EE4" w:rsidRPr="004F5FF8">
              <w:rPr>
                <w:rFonts w:ascii="Times New Roman" w:hAnsi="Times New Roman"/>
                <w:b/>
                <w:bCs/>
                <w:sz w:val="20"/>
                <w:szCs w:val="20"/>
              </w:rPr>
              <w:t>, время, место</w:t>
            </w:r>
            <w:r w:rsidRPr="004F5FF8">
              <w:rPr>
                <w:rFonts w:ascii="Times New Roman" w:hAnsi="Times New Roman"/>
                <w:b/>
                <w:bCs/>
                <w:sz w:val="20"/>
                <w:szCs w:val="20"/>
              </w:rPr>
              <w:t xml:space="preserve"> проведения мероприятия</w:t>
            </w:r>
          </w:p>
        </w:tc>
        <w:tc>
          <w:tcPr>
            <w:tcW w:w="3118" w:type="dxa"/>
            <w:tcBorders>
              <w:top w:val="single" w:sz="18" w:space="0" w:color="auto"/>
              <w:bottom w:val="single" w:sz="18" w:space="0" w:color="auto"/>
            </w:tcBorders>
            <w:shd w:val="clear" w:color="auto" w:fill="auto"/>
            <w:vAlign w:val="center"/>
          </w:tcPr>
          <w:p w14:paraId="076E8A18" w14:textId="77777777" w:rsidR="00C02C8C" w:rsidRPr="004F5FF8" w:rsidRDefault="00C02C8C">
            <w:pPr>
              <w:pStyle w:val="ab"/>
              <w:jc w:val="center"/>
              <w:rPr>
                <w:rFonts w:ascii="Times New Roman" w:hAnsi="Times New Roman"/>
                <w:b/>
                <w:bCs/>
                <w:sz w:val="20"/>
                <w:szCs w:val="20"/>
              </w:rPr>
            </w:pPr>
            <w:r w:rsidRPr="004F5FF8">
              <w:rPr>
                <w:rFonts w:ascii="Times New Roman" w:hAnsi="Times New Roman"/>
                <w:b/>
                <w:bCs/>
                <w:sz w:val="20"/>
                <w:szCs w:val="20"/>
              </w:rPr>
              <w:t>Название мероприятия</w:t>
            </w:r>
          </w:p>
        </w:tc>
        <w:tc>
          <w:tcPr>
            <w:tcW w:w="3119" w:type="dxa"/>
            <w:tcBorders>
              <w:top w:val="single" w:sz="18" w:space="0" w:color="auto"/>
              <w:bottom w:val="single" w:sz="18" w:space="0" w:color="auto"/>
            </w:tcBorders>
            <w:shd w:val="clear" w:color="auto" w:fill="auto"/>
            <w:vAlign w:val="center"/>
          </w:tcPr>
          <w:p w14:paraId="36B477C9" w14:textId="6F6FDB7E" w:rsidR="00C02C8C" w:rsidRPr="004F5FF8" w:rsidRDefault="00E87A1B">
            <w:pPr>
              <w:pStyle w:val="ab"/>
              <w:jc w:val="center"/>
              <w:rPr>
                <w:rFonts w:ascii="Times New Roman" w:hAnsi="Times New Roman"/>
                <w:b/>
                <w:bCs/>
                <w:sz w:val="20"/>
                <w:szCs w:val="20"/>
              </w:rPr>
            </w:pPr>
            <w:r w:rsidRPr="004F5FF8">
              <w:rPr>
                <w:rFonts w:ascii="Times New Roman" w:hAnsi="Times New Roman"/>
                <w:b/>
                <w:bCs/>
                <w:sz w:val="20"/>
                <w:szCs w:val="20"/>
              </w:rPr>
              <w:t>Спикер</w:t>
            </w:r>
            <w:r w:rsidR="00961357" w:rsidRPr="004F5FF8">
              <w:rPr>
                <w:rFonts w:ascii="Times New Roman" w:hAnsi="Times New Roman"/>
                <w:b/>
                <w:bCs/>
                <w:sz w:val="20"/>
                <w:szCs w:val="20"/>
              </w:rPr>
              <w:t>/Ответственное лицо</w:t>
            </w:r>
          </w:p>
        </w:tc>
        <w:tc>
          <w:tcPr>
            <w:tcW w:w="5192" w:type="dxa"/>
            <w:tcBorders>
              <w:top w:val="single" w:sz="18" w:space="0" w:color="auto"/>
              <w:bottom w:val="single" w:sz="18" w:space="0" w:color="auto"/>
            </w:tcBorders>
            <w:shd w:val="clear" w:color="auto" w:fill="auto"/>
            <w:vAlign w:val="center"/>
          </w:tcPr>
          <w:p w14:paraId="535CEE23" w14:textId="099086AD" w:rsidR="00C02C8C" w:rsidRPr="004F5FF8" w:rsidRDefault="00C02C8C" w:rsidP="0041149E">
            <w:pPr>
              <w:pStyle w:val="ab"/>
              <w:jc w:val="center"/>
              <w:rPr>
                <w:rFonts w:ascii="Times New Roman" w:hAnsi="Times New Roman"/>
                <w:b/>
                <w:bCs/>
                <w:sz w:val="20"/>
                <w:szCs w:val="20"/>
              </w:rPr>
            </w:pPr>
            <w:r w:rsidRPr="004F5FF8">
              <w:rPr>
                <w:rFonts w:ascii="Times New Roman" w:hAnsi="Times New Roman"/>
                <w:b/>
                <w:bCs/>
                <w:sz w:val="20"/>
                <w:szCs w:val="20"/>
              </w:rPr>
              <w:t xml:space="preserve">Краткая информация о мероприятии </w:t>
            </w:r>
          </w:p>
        </w:tc>
      </w:tr>
      <w:tr w:rsidR="00937838" w:rsidRPr="004F5FF8" w14:paraId="563C82FF" w14:textId="77777777" w:rsidTr="00750793">
        <w:trPr>
          <w:trHeight w:val="1542"/>
          <w:jc w:val="center"/>
        </w:trPr>
        <w:tc>
          <w:tcPr>
            <w:tcW w:w="433" w:type="dxa"/>
            <w:tcBorders>
              <w:top w:val="single" w:sz="18" w:space="0" w:color="auto"/>
            </w:tcBorders>
            <w:shd w:val="clear" w:color="auto" w:fill="auto"/>
            <w:vAlign w:val="center"/>
          </w:tcPr>
          <w:p w14:paraId="41A412C0" w14:textId="77777777" w:rsidR="00937838" w:rsidRPr="004F5FF8" w:rsidRDefault="00937838" w:rsidP="00937838">
            <w:pPr>
              <w:pStyle w:val="ab"/>
              <w:rPr>
                <w:rFonts w:ascii="Times New Roman" w:hAnsi="Times New Roman"/>
                <w:sz w:val="20"/>
                <w:szCs w:val="20"/>
              </w:rPr>
            </w:pPr>
            <w:r w:rsidRPr="004F5FF8">
              <w:rPr>
                <w:rFonts w:ascii="Times New Roman" w:hAnsi="Times New Roman"/>
                <w:sz w:val="20"/>
                <w:szCs w:val="20"/>
              </w:rPr>
              <w:t>1</w:t>
            </w:r>
          </w:p>
        </w:tc>
        <w:tc>
          <w:tcPr>
            <w:tcW w:w="1882" w:type="dxa"/>
            <w:tcBorders>
              <w:top w:val="single" w:sz="18" w:space="0" w:color="auto"/>
            </w:tcBorders>
            <w:shd w:val="clear" w:color="auto" w:fill="auto"/>
            <w:vAlign w:val="center"/>
          </w:tcPr>
          <w:p w14:paraId="27951BAB" w14:textId="77777777" w:rsidR="00937838" w:rsidRPr="004F5FF8" w:rsidRDefault="00937838" w:rsidP="00937838">
            <w:pPr>
              <w:pStyle w:val="ab"/>
              <w:jc w:val="center"/>
              <w:rPr>
                <w:rFonts w:ascii="Times New Roman" w:hAnsi="Times New Roman"/>
                <w:b/>
                <w:bCs/>
                <w:sz w:val="20"/>
                <w:szCs w:val="20"/>
              </w:rPr>
            </w:pPr>
            <w:r w:rsidRPr="004F5FF8">
              <w:rPr>
                <w:rFonts w:ascii="Times New Roman" w:hAnsi="Times New Roman"/>
                <w:b/>
                <w:bCs/>
                <w:sz w:val="20"/>
                <w:szCs w:val="20"/>
              </w:rPr>
              <w:t xml:space="preserve">Институт креативных индустрий </w:t>
            </w:r>
          </w:p>
          <w:p w14:paraId="1E5327FE" w14:textId="77777777" w:rsidR="00937838" w:rsidRPr="004F5FF8" w:rsidRDefault="00937838" w:rsidP="00937838">
            <w:pPr>
              <w:pStyle w:val="ab"/>
              <w:jc w:val="center"/>
              <w:rPr>
                <w:rFonts w:ascii="Times New Roman" w:hAnsi="Times New Roman"/>
                <w:b/>
                <w:bCs/>
                <w:sz w:val="20"/>
                <w:szCs w:val="20"/>
              </w:rPr>
            </w:pPr>
            <w:r w:rsidRPr="004F5FF8">
              <w:rPr>
                <w:rFonts w:ascii="Times New Roman" w:hAnsi="Times New Roman"/>
                <w:b/>
                <w:bCs/>
                <w:sz w:val="20"/>
                <w:szCs w:val="20"/>
              </w:rPr>
              <w:t>и гостеприимства</w:t>
            </w:r>
          </w:p>
        </w:tc>
        <w:tc>
          <w:tcPr>
            <w:tcW w:w="2075" w:type="dxa"/>
            <w:tcBorders>
              <w:top w:val="single" w:sz="18" w:space="0" w:color="auto"/>
            </w:tcBorders>
            <w:vAlign w:val="center"/>
          </w:tcPr>
          <w:p w14:paraId="014DBA15" w14:textId="0DAC2670" w:rsidR="00937838" w:rsidRPr="004F5FF8" w:rsidRDefault="00937838" w:rsidP="00937838">
            <w:pPr>
              <w:pStyle w:val="ab"/>
              <w:jc w:val="center"/>
              <w:rPr>
                <w:rFonts w:ascii="Times New Roman" w:hAnsi="Times New Roman"/>
                <w:color w:val="FF0000"/>
                <w:sz w:val="20"/>
                <w:szCs w:val="20"/>
              </w:rPr>
            </w:pPr>
            <w:r w:rsidRPr="004F5FF8">
              <w:rPr>
                <w:rFonts w:ascii="Times New Roman" w:hAnsi="Times New Roman"/>
                <w:sz w:val="20"/>
                <w:szCs w:val="20"/>
              </w:rPr>
              <w:t>09.02.2026</w:t>
            </w:r>
          </w:p>
          <w:p w14:paraId="1DE85B13" w14:textId="1209653A" w:rsidR="00937838" w:rsidRPr="004F5FF8" w:rsidRDefault="00937838" w:rsidP="00937838">
            <w:pPr>
              <w:pStyle w:val="ab"/>
              <w:jc w:val="center"/>
              <w:rPr>
                <w:rFonts w:ascii="Times New Roman" w:hAnsi="Times New Roman"/>
                <w:sz w:val="20"/>
                <w:szCs w:val="20"/>
              </w:rPr>
            </w:pPr>
            <w:r w:rsidRPr="004F5FF8">
              <w:rPr>
                <w:rFonts w:ascii="Times New Roman" w:hAnsi="Times New Roman"/>
                <w:sz w:val="20"/>
                <w:szCs w:val="20"/>
              </w:rPr>
              <w:t>12.15</w:t>
            </w:r>
          </w:p>
          <w:p w14:paraId="7E65FF42" w14:textId="62AB3AF1" w:rsidR="00937838" w:rsidRPr="004F5FF8" w:rsidRDefault="00937838" w:rsidP="00937838">
            <w:pPr>
              <w:pStyle w:val="ab"/>
              <w:jc w:val="center"/>
              <w:rPr>
                <w:rFonts w:ascii="Times New Roman" w:hAnsi="Times New Roman"/>
                <w:b/>
                <w:bCs/>
                <w:sz w:val="20"/>
                <w:szCs w:val="20"/>
                <w:highlight w:val="yellow"/>
              </w:rPr>
            </w:pPr>
            <w:r w:rsidRPr="004F5FF8">
              <w:rPr>
                <w:rFonts w:ascii="Times New Roman" w:hAnsi="Times New Roman"/>
                <w:sz w:val="20"/>
                <w:szCs w:val="20"/>
              </w:rPr>
              <w:t>Ауд. 208</w:t>
            </w:r>
          </w:p>
        </w:tc>
        <w:tc>
          <w:tcPr>
            <w:tcW w:w="3118" w:type="dxa"/>
            <w:tcBorders>
              <w:top w:val="single" w:sz="18" w:space="0" w:color="auto"/>
            </w:tcBorders>
            <w:vAlign w:val="center"/>
          </w:tcPr>
          <w:p w14:paraId="25C293CE" w14:textId="4518C786" w:rsidR="00937838" w:rsidRPr="004F5FF8" w:rsidRDefault="00937838" w:rsidP="00937838">
            <w:pPr>
              <w:pStyle w:val="ab"/>
              <w:jc w:val="center"/>
              <w:rPr>
                <w:rFonts w:ascii="Times New Roman" w:hAnsi="Times New Roman"/>
                <w:sz w:val="20"/>
                <w:szCs w:val="20"/>
                <w:highlight w:val="yellow"/>
              </w:rPr>
            </w:pPr>
            <w:r w:rsidRPr="004F5FF8">
              <w:rPr>
                <w:rFonts w:ascii="Times New Roman" w:hAnsi="Times New Roman"/>
                <w:sz w:val="20"/>
                <w:szCs w:val="20"/>
              </w:rPr>
              <w:t>Научный семинар со студентами и преподавателями "Креативные индустрии: современные тренды в искусстве и живописи" и открытие выставки работ Курляндского В.А.</w:t>
            </w:r>
          </w:p>
        </w:tc>
        <w:tc>
          <w:tcPr>
            <w:tcW w:w="3119" w:type="dxa"/>
            <w:tcBorders>
              <w:top w:val="single" w:sz="18" w:space="0" w:color="auto"/>
            </w:tcBorders>
            <w:vAlign w:val="center"/>
          </w:tcPr>
          <w:p w14:paraId="729D6845" w14:textId="77777777" w:rsidR="00937838" w:rsidRPr="004F5FF8" w:rsidRDefault="00937838" w:rsidP="00937838">
            <w:pPr>
              <w:pStyle w:val="ab"/>
              <w:jc w:val="center"/>
              <w:rPr>
                <w:rFonts w:ascii="Times New Roman" w:hAnsi="Times New Roman"/>
                <w:sz w:val="20"/>
                <w:szCs w:val="20"/>
              </w:rPr>
            </w:pPr>
            <w:r w:rsidRPr="004F5FF8">
              <w:rPr>
                <w:rFonts w:ascii="Times New Roman" w:hAnsi="Times New Roman"/>
                <w:sz w:val="20"/>
                <w:szCs w:val="20"/>
              </w:rPr>
              <w:t>Курляндский Виктор Анатольевич,</w:t>
            </w:r>
          </w:p>
          <w:p w14:paraId="34AD1483" w14:textId="10746B41" w:rsidR="00937838" w:rsidRPr="004F5FF8" w:rsidRDefault="00937838" w:rsidP="00937838">
            <w:pPr>
              <w:pStyle w:val="ab"/>
              <w:jc w:val="center"/>
              <w:rPr>
                <w:rFonts w:ascii="Times New Roman" w:hAnsi="Times New Roman"/>
                <w:sz w:val="20"/>
                <w:szCs w:val="20"/>
                <w:highlight w:val="yellow"/>
              </w:rPr>
            </w:pPr>
            <w:r w:rsidRPr="004F5FF8">
              <w:rPr>
                <w:rFonts w:ascii="Times New Roman" w:hAnsi="Times New Roman"/>
                <w:sz w:val="20"/>
                <w:szCs w:val="20"/>
              </w:rPr>
              <w:t>художник, член Союза художников России, член международного творческого Союза</w:t>
            </w:r>
          </w:p>
        </w:tc>
        <w:tc>
          <w:tcPr>
            <w:tcW w:w="5192" w:type="dxa"/>
            <w:tcBorders>
              <w:top w:val="single" w:sz="18" w:space="0" w:color="auto"/>
            </w:tcBorders>
            <w:vAlign w:val="center"/>
          </w:tcPr>
          <w:p w14:paraId="6EF8B4C9" w14:textId="7012F585" w:rsidR="00937838" w:rsidRPr="004F5FF8" w:rsidRDefault="00AE2675" w:rsidP="00AE2675">
            <w:pPr>
              <w:pStyle w:val="ab"/>
              <w:jc w:val="both"/>
              <w:rPr>
                <w:rFonts w:ascii="Times New Roman" w:hAnsi="Times New Roman"/>
                <w:sz w:val="20"/>
                <w:szCs w:val="20"/>
                <w:highlight w:val="yellow"/>
              </w:rPr>
            </w:pPr>
            <w:r w:rsidRPr="004F5FF8">
              <w:rPr>
                <w:rFonts w:ascii="Times New Roman" w:hAnsi="Times New Roman"/>
                <w:sz w:val="20"/>
                <w:szCs w:val="20"/>
              </w:rPr>
              <w:t>В докладе будут раскрыты главные тенденции и закономерности, связанные с персонализацией в искусстве, реконструкцией и реставрацией шедевров прошлого с помощью инновационных технологий, а также перспективы развития галерей и культурных пространств, влияния искусственного интеллекта на создание новых произведений и раскрыты особенности различных стилей и направлений современного искусства, охватывающее большое число направлений и форм, которые развиваются в обществе.</w:t>
            </w:r>
          </w:p>
        </w:tc>
      </w:tr>
      <w:tr w:rsidR="006E73BC" w:rsidRPr="004F5FF8" w14:paraId="2FD4C7FD" w14:textId="77777777" w:rsidTr="00750793">
        <w:trPr>
          <w:trHeight w:val="1542"/>
          <w:jc w:val="center"/>
        </w:trPr>
        <w:tc>
          <w:tcPr>
            <w:tcW w:w="433" w:type="dxa"/>
            <w:tcBorders>
              <w:top w:val="single" w:sz="18" w:space="0" w:color="auto"/>
            </w:tcBorders>
            <w:shd w:val="clear" w:color="auto" w:fill="auto"/>
            <w:vAlign w:val="center"/>
          </w:tcPr>
          <w:p w14:paraId="294E7075" w14:textId="108737FE" w:rsidR="006E73BC" w:rsidRPr="004F5FF8" w:rsidRDefault="006E73BC" w:rsidP="006E73BC">
            <w:pPr>
              <w:pStyle w:val="ab"/>
              <w:rPr>
                <w:rFonts w:ascii="Times New Roman" w:hAnsi="Times New Roman"/>
                <w:sz w:val="20"/>
                <w:szCs w:val="20"/>
              </w:rPr>
            </w:pPr>
            <w:r w:rsidRPr="004F5FF8">
              <w:rPr>
                <w:rFonts w:ascii="Times New Roman" w:hAnsi="Times New Roman"/>
                <w:sz w:val="20"/>
                <w:szCs w:val="20"/>
              </w:rPr>
              <w:t>2</w:t>
            </w:r>
          </w:p>
        </w:tc>
        <w:tc>
          <w:tcPr>
            <w:tcW w:w="1882" w:type="dxa"/>
            <w:tcBorders>
              <w:top w:val="single" w:sz="18" w:space="0" w:color="auto"/>
            </w:tcBorders>
            <w:shd w:val="clear" w:color="auto" w:fill="auto"/>
            <w:vAlign w:val="center"/>
          </w:tcPr>
          <w:p w14:paraId="5C93BA72" w14:textId="77777777"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Юридический</w:t>
            </w:r>
          </w:p>
          <w:p w14:paraId="413D0B86" w14:textId="2A64951C"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институт</w:t>
            </w:r>
          </w:p>
        </w:tc>
        <w:tc>
          <w:tcPr>
            <w:tcW w:w="2075" w:type="dxa"/>
            <w:tcBorders>
              <w:top w:val="single" w:sz="18" w:space="0" w:color="auto"/>
            </w:tcBorders>
            <w:vAlign w:val="center"/>
          </w:tcPr>
          <w:p w14:paraId="2D8DA2F0"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09.02.2026</w:t>
            </w:r>
          </w:p>
          <w:p w14:paraId="2DB08FC1"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 xml:space="preserve">14.30 </w:t>
            </w:r>
          </w:p>
          <w:p w14:paraId="5DEFF768" w14:textId="6987AC4A"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Главное управление Министерства юстиции РФ</w:t>
            </w:r>
          </w:p>
        </w:tc>
        <w:tc>
          <w:tcPr>
            <w:tcW w:w="3118" w:type="dxa"/>
            <w:tcBorders>
              <w:top w:val="single" w:sz="18" w:space="0" w:color="auto"/>
            </w:tcBorders>
            <w:vAlign w:val="center"/>
          </w:tcPr>
          <w:p w14:paraId="5A8100EE"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 xml:space="preserve">Научный семинар «Управление инвестиционными инфраструктурными проектами </w:t>
            </w:r>
          </w:p>
          <w:p w14:paraId="59F347EA" w14:textId="220D861A"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в контексте цифровой трансформации экономики»</w:t>
            </w:r>
          </w:p>
        </w:tc>
        <w:tc>
          <w:tcPr>
            <w:tcW w:w="3119" w:type="dxa"/>
            <w:tcBorders>
              <w:top w:val="single" w:sz="18" w:space="0" w:color="auto"/>
            </w:tcBorders>
            <w:vAlign w:val="center"/>
          </w:tcPr>
          <w:p w14:paraId="651AD4DD" w14:textId="1A2B33B6"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 xml:space="preserve">Карпина Наталия Николаевна, заведующий юридической клиникой </w:t>
            </w:r>
          </w:p>
        </w:tc>
        <w:tc>
          <w:tcPr>
            <w:tcW w:w="5192" w:type="dxa"/>
            <w:tcBorders>
              <w:top w:val="single" w:sz="18" w:space="0" w:color="auto"/>
            </w:tcBorders>
            <w:vAlign w:val="center"/>
          </w:tcPr>
          <w:p w14:paraId="516521F6" w14:textId="64CF5D49" w:rsidR="006E73BC" w:rsidRPr="004F5FF8" w:rsidRDefault="006E73BC" w:rsidP="006E73BC">
            <w:pPr>
              <w:pStyle w:val="ab"/>
              <w:jc w:val="both"/>
              <w:rPr>
                <w:rFonts w:ascii="Times New Roman" w:hAnsi="Times New Roman"/>
                <w:sz w:val="20"/>
                <w:szCs w:val="20"/>
              </w:rPr>
            </w:pPr>
            <w:r w:rsidRPr="004F5FF8">
              <w:rPr>
                <w:rFonts w:ascii="Times New Roman" w:hAnsi="Times New Roman"/>
                <w:sz w:val="20"/>
                <w:szCs w:val="20"/>
              </w:rPr>
              <w:t>На мероприятии будут рассмотрены вопросы, которые способствуют развитию интереса молодых людей к правовой науке и профессиональной ориентации будущих юристов. Студенты имеют уникальную возможность познакомиться с практической стороной своей будущей профессии, расширить кругозор и повысить уровень профессиональных компетенций.</w:t>
            </w:r>
          </w:p>
        </w:tc>
      </w:tr>
      <w:tr w:rsidR="006E73BC" w:rsidRPr="004F5FF8" w14:paraId="7E825899" w14:textId="77777777" w:rsidTr="00750793">
        <w:trPr>
          <w:trHeight w:val="1542"/>
          <w:jc w:val="center"/>
        </w:trPr>
        <w:tc>
          <w:tcPr>
            <w:tcW w:w="433" w:type="dxa"/>
            <w:tcBorders>
              <w:top w:val="single" w:sz="18" w:space="0" w:color="auto"/>
            </w:tcBorders>
            <w:shd w:val="clear" w:color="auto" w:fill="auto"/>
            <w:vAlign w:val="center"/>
          </w:tcPr>
          <w:p w14:paraId="4AA5110E" w14:textId="4077BDB2" w:rsidR="006E73BC" w:rsidRPr="004F5FF8" w:rsidRDefault="006E73BC" w:rsidP="006E73BC">
            <w:pPr>
              <w:pStyle w:val="ab"/>
              <w:rPr>
                <w:rFonts w:ascii="Times New Roman" w:hAnsi="Times New Roman"/>
                <w:sz w:val="20"/>
                <w:szCs w:val="20"/>
              </w:rPr>
            </w:pPr>
            <w:r w:rsidRPr="004F5FF8">
              <w:rPr>
                <w:rFonts w:ascii="Times New Roman" w:hAnsi="Times New Roman"/>
                <w:sz w:val="20"/>
                <w:szCs w:val="20"/>
              </w:rPr>
              <w:t>3</w:t>
            </w:r>
          </w:p>
        </w:tc>
        <w:tc>
          <w:tcPr>
            <w:tcW w:w="1882" w:type="dxa"/>
            <w:tcBorders>
              <w:top w:val="single" w:sz="18" w:space="0" w:color="auto"/>
            </w:tcBorders>
            <w:shd w:val="clear" w:color="auto" w:fill="auto"/>
            <w:vAlign w:val="center"/>
          </w:tcPr>
          <w:p w14:paraId="398C12F7" w14:textId="1A1BB711"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 xml:space="preserve">Студенческое научное общество (СНО) </w:t>
            </w:r>
          </w:p>
        </w:tc>
        <w:tc>
          <w:tcPr>
            <w:tcW w:w="2075" w:type="dxa"/>
            <w:tcBorders>
              <w:top w:val="single" w:sz="18" w:space="0" w:color="auto"/>
            </w:tcBorders>
            <w:vAlign w:val="center"/>
          </w:tcPr>
          <w:p w14:paraId="4DC04F24" w14:textId="5C540BE6"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09.02.2026</w:t>
            </w:r>
            <w:r w:rsidRPr="004F5FF8">
              <w:rPr>
                <w:rFonts w:ascii="Times New Roman" w:hAnsi="Times New Roman"/>
                <w:sz w:val="20"/>
                <w:szCs w:val="20"/>
              </w:rPr>
              <w:br/>
              <w:t>15.00</w:t>
            </w:r>
            <w:r w:rsidRPr="004F5FF8">
              <w:rPr>
                <w:rFonts w:ascii="Times New Roman" w:hAnsi="Times New Roman"/>
                <w:sz w:val="20"/>
                <w:szCs w:val="20"/>
              </w:rPr>
              <w:br/>
              <w:t>Университетский центр профориентации и трудоустройства</w:t>
            </w:r>
          </w:p>
        </w:tc>
        <w:tc>
          <w:tcPr>
            <w:tcW w:w="3118" w:type="dxa"/>
            <w:tcBorders>
              <w:top w:val="single" w:sz="18" w:space="0" w:color="auto"/>
            </w:tcBorders>
            <w:vAlign w:val="center"/>
          </w:tcPr>
          <w:p w14:paraId="65A907DF" w14:textId="1F5959B0"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Интеллектуальная игра, посвящённая Дню российской науки</w:t>
            </w:r>
          </w:p>
        </w:tc>
        <w:tc>
          <w:tcPr>
            <w:tcW w:w="3119" w:type="dxa"/>
            <w:tcBorders>
              <w:top w:val="single" w:sz="18" w:space="0" w:color="auto"/>
            </w:tcBorders>
            <w:vAlign w:val="center"/>
          </w:tcPr>
          <w:p w14:paraId="209FD027" w14:textId="41D27454"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Копьева Анастасия Сергеевна, специалист отдела научных исследований</w:t>
            </w:r>
          </w:p>
        </w:tc>
        <w:tc>
          <w:tcPr>
            <w:tcW w:w="5192" w:type="dxa"/>
            <w:tcBorders>
              <w:top w:val="single" w:sz="18" w:space="0" w:color="auto"/>
            </w:tcBorders>
            <w:vAlign w:val="center"/>
          </w:tcPr>
          <w:p w14:paraId="41C5879E" w14:textId="77777777" w:rsidR="006E73BC" w:rsidRPr="004F5FF8" w:rsidRDefault="006E73BC" w:rsidP="006E73BC">
            <w:pPr>
              <w:jc w:val="both"/>
              <w:rPr>
                <w:sz w:val="20"/>
                <w:szCs w:val="20"/>
              </w:rPr>
            </w:pPr>
            <w:r w:rsidRPr="004F5FF8">
              <w:rPr>
                <w:sz w:val="20"/>
                <w:szCs w:val="20"/>
              </w:rPr>
              <w:t xml:space="preserve">Мероприятие представляет собой динамичную командную интеллектуальную игру, приуроченную ко Дню российской науки. </w:t>
            </w:r>
          </w:p>
          <w:p w14:paraId="51F08EB7" w14:textId="77777777" w:rsidR="006E73BC" w:rsidRPr="004F5FF8" w:rsidRDefault="006E73BC" w:rsidP="006E73BC">
            <w:pPr>
              <w:jc w:val="both"/>
              <w:rPr>
                <w:sz w:val="20"/>
                <w:szCs w:val="20"/>
              </w:rPr>
            </w:pPr>
            <w:r w:rsidRPr="004F5FF8">
              <w:rPr>
                <w:sz w:val="20"/>
                <w:szCs w:val="20"/>
              </w:rPr>
              <w:t>Цель — в интерактивном формате популяризировать научные знания, повысить интерес к исследовательской деятельности и отметить вклад российских учёных в развитие мировой науки.</w:t>
            </w:r>
          </w:p>
          <w:p w14:paraId="2E012F5A" w14:textId="149FE5EA" w:rsidR="006E73BC" w:rsidRPr="004F5FF8" w:rsidRDefault="006E73BC" w:rsidP="006E73BC">
            <w:pPr>
              <w:pStyle w:val="ab"/>
              <w:jc w:val="both"/>
              <w:rPr>
                <w:rFonts w:ascii="Times New Roman" w:hAnsi="Times New Roman"/>
                <w:sz w:val="20"/>
                <w:szCs w:val="20"/>
              </w:rPr>
            </w:pPr>
            <w:r w:rsidRPr="004F5FF8">
              <w:rPr>
                <w:rFonts w:ascii="Times New Roman" w:hAnsi="Times New Roman"/>
                <w:sz w:val="20"/>
                <w:szCs w:val="20"/>
              </w:rPr>
              <w:t>Игра включает несколько тематических раундов, посвящённых истории отечественной науки, выдающимся открытиям и учёным, современным технологическим достижениям России, а также междисциплинарным научным фактам.</w:t>
            </w:r>
          </w:p>
        </w:tc>
      </w:tr>
      <w:tr w:rsidR="006E73BC" w:rsidRPr="004F5FF8" w14:paraId="006A3698" w14:textId="77777777" w:rsidTr="00750793">
        <w:trPr>
          <w:trHeight w:val="1542"/>
          <w:jc w:val="center"/>
        </w:trPr>
        <w:tc>
          <w:tcPr>
            <w:tcW w:w="433" w:type="dxa"/>
            <w:tcBorders>
              <w:top w:val="single" w:sz="18" w:space="0" w:color="auto"/>
            </w:tcBorders>
            <w:shd w:val="clear" w:color="auto" w:fill="auto"/>
            <w:vAlign w:val="center"/>
          </w:tcPr>
          <w:p w14:paraId="06883319" w14:textId="2E8A8D93" w:rsidR="006E73BC" w:rsidRPr="004F5FF8" w:rsidRDefault="006E73BC" w:rsidP="006E73BC">
            <w:pPr>
              <w:pStyle w:val="ab"/>
              <w:rPr>
                <w:rFonts w:ascii="Times New Roman" w:hAnsi="Times New Roman"/>
                <w:sz w:val="20"/>
                <w:szCs w:val="20"/>
              </w:rPr>
            </w:pPr>
            <w:r w:rsidRPr="004F5FF8">
              <w:rPr>
                <w:rFonts w:ascii="Times New Roman" w:hAnsi="Times New Roman"/>
                <w:sz w:val="20"/>
                <w:szCs w:val="20"/>
              </w:rPr>
              <w:lastRenderedPageBreak/>
              <w:t>4</w:t>
            </w:r>
          </w:p>
        </w:tc>
        <w:tc>
          <w:tcPr>
            <w:tcW w:w="1882" w:type="dxa"/>
            <w:tcBorders>
              <w:top w:val="single" w:sz="18" w:space="0" w:color="auto"/>
            </w:tcBorders>
            <w:shd w:val="clear" w:color="auto" w:fill="auto"/>
            <w:vAlign w:val="center"/>
          </w:tcPr>
          <w:p w14:paraId="14661B4B" w14:textId="77777777" w:rsidR="006E73BC" w:rsidRPr="004F5FF8" w:rsidRDefault="006E73BC" w:rsidP="006E73BC">
            <w:pPr>
              <w:pStyle w:val="ab"/>
              <w:jc w:val="center"/>
              <w:rPr>
                <w:rFonts w:ascii="Times New Roman" w:hAnsi="Times New Roman"/>
                <w:b/>
                <w:bCs/>
                <w:sz w:val="20"/>
                <w:szCs w:val="20"/>
              </w:rPr>
            </w:pPr>
          </w:p>
          <w:p w14:paraId="321CFE34" w14:textId="2C31CC63"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Институт экономики и финансов</w:t>
            </w:r>
          </w:p>
        </w:tc>
        <w:tc>
          <w:tcPr>
            <w:tcW w:w="2075" w:type="dxa"/>
            <w:tcBorders>
              <w:top w:val="single" w:sz="18" w:space="0" w:color="auto"/>
            </w:tcBorders>
            <w:vAlign w:val="center"/>
          </w:tcPr>
          <w:p w14:paraId="0D7AB807"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09.02.2026</w:t>
            </w:r>
          </w:p>
          <w:p w14:paraId="37F291A7"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15.45</w:t>
            </w:r>
          </w:p>
          <w:p w14:paraId="1D50EC9B" w14:textId="6FCA747A"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Ауд. 210</w:t>
            </w:r>
          </w:p>
        </w:tc>
        <w:tc>
          <w:tcPr>
            <w:tcW w:w="3118" w:type="dxa"/>
            <w:tcBorders>
              <w:top w:val="single" w:sz="18" w:space="0" w:color="auto"/>
            </w:tcBorders>
            <w:vAlign w:val="center"/>
          </w:tcPr>
          <w:p w14:paraId="4491B65F" w14:textId="44E37118"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Научный семинар «Хеджирование ценовых и валютных рисков в современных условиях»</w:t>
            </w:r>
          </w:p>
        </w:tc>
        <w:tc>
          <w:tcPr>
            <w:tcW w:w="3119" w:type="dxa"/>
            <w:tcBorders>
              <w:top w:val="single" w:sz="18" w:space="0" w:color="auto"/>
            </w:tcBorders>
            <w:vAlign w:val="center"/>
          </w:tcPr>
          <w:p w14:paraId="250E3FF7" w14:textId="64767A76"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Кунин Владимир Александрович, профессор кафедры международных финансов и бухгалтерского учета</w:t>
            </w:r>
          </w:p>
        </w:tc>
        <w:tc>
          <w:tcPr>
            <w:tcW w:w="5192" w:type="dxa"/>
            <w:tcBorders>
              <w:top w:val="single" w:sz="18" w:space="0" w:color="auto"/>
            </w:tcBorders>
            <w:vAlign w:val="center"/>
          </w:tcPr>
          <w:p w14:paraId="2EB8BE53" w14:textId="3044EB6B" w:rsidR="006E73BC" w:rsidRPr="004F5FF8" w:rsidRDefault="006E73BC" w:rsidP="006E73BC">
            <w:pPr>
              <w:pStyle w:val="ab"/>
              <w:jc w:val="both"/>
              <w:rPr>
                <w:rFonts w:ascii="Times New Roman" w:hAnsi="Times New Roman"/>
                <w:sz w:val="20"/>
                <w:szCs w:val="20"/>
              </w:rPr>
            </w:pPr>
            <w:r w:rsidRPr="004F5FF8">
              <w:rPr>
                <w:rFonts w:ascii="Times New Roman" w:hAnsi="Times New Roman"/>
                <w:sz w:val="20"/>
                <w:szCs w:val="20"/>
              </w:rPr>
              <w:t xml:space="preserve">На семинаре будут рассмотрены современные инструменты и стратегии управления рисками в условиях высокой волатильности рынков. Применение классических производных инструментов, в т.ч. фьючерсы, опционы, свопы на новых рынках, таких как </w:t>
            </w:r>
            <w:proofErr w:type="spellStart"/>
            <w:r w:rsidRPr="004F5FF8">
              <w:rPr>
                <w:rFonts w:ascii="Times New Roman" w:hAnsi="Times New Roman"/>
                <w:sz w:val="20"/>
                <w:szCs w:val="20"/>
              </w:rPr>
              <w:t>криптоактивы</w:t>
            </w:r>
            <w:proofErr w:type="spellEnd"/>
            <w:r w:rsidRPr="004F5FF8">
              <w:rPr>
                <w:rFonts w:ascii="Times New Roman" w:hAnsi="Times New Roman"/>
                <w:sz w:val="20"/>
                <w:szCs w:val="20"/>
              </w:rPr>
              <w:t>, влияние геополитической нестабильности и санкций на эффективность хеджирования, а также роль цифровых технологий и искусственного интеллекта в прогнозировании рисков и автоматизации хеджирующих операций.</w:t>
            </w:r>
          </w:p>
        </w:tc>
      </w:tr>
      <w:tr w:rsidR="006E73BC" w:rsidRPr="004F5FF8" w14:paraId="260F3056" w14:textId="77777777" w:rsidTr="00750793">
        <w:trPr>
          <w:trHeight w:val="1542"/>
          <w:jc w:val="center"/>
        </w:trPr>
        <w:tc>
          <w:tcPr>
            <w:tcW w:w="433" w:type="dxa"/>
            <w:tcBorders>
              <w:top w:val="single" w:sz="18" w:space="0" w:color="auto"/>
            </w:tcBorders>
            <w:shd w:val="clear" w:color="auto" w:fill="auto"/>
            <w:vAlign w:val="center"/>
          </w:tcPr>
          <w:p w14:paraId="1C0D6D7F" w14:textId="1EF13136" w:rsidR="006E73BC" w:rsidRPr="004F5FF8" w:rsidRDefault="006E73BC" w:rsidP="006E73BC">
            <w:pPr>
              <w:pStyle w:val="ab"/>
              <w:rPr>
                <w:rFonts w:ascii="Times New Roman" w:hAnsi="Times New Roman"/>
                <w:sz w:val="20"/>
                <w:szCs w:val="20"/>
              </w:rPr>
            </w:pPr>
            <w:r w:rsidRPr="004F5FF8">
              <w:rPr>
                <w:rFonts w:ascii="Times New Roman" w:hAnsi="Times New Roman"/>
                <w:sz w:val="20"/>
                <w:szCs w:val="20"/>
              </w:rPr>
              <w:t>5</w:t>
            </w:r>
          </w:p>
        </w:tc>
        <w:tc>
          <w:tcPr>
            <w:tcW w:w="1882" w:type="dxa"/>
            <w:tcBorders>
              <w:top w:val="single" w:sz="18" w:space="0" w:color="auto"/>
            </w:tcBorders>
            <w:shd w:val="clear" w:color="auto" w:fill="auto"/>
            <w:vAlign w:val="center"/>
          </w:tcPr>
          <w:p w14:paraId="25F9A3B5" w14:textId="77777777"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 xml:space="preserve">Институт креативных индустрий </w:t>
            </w:r>
          </w:p>
          <w:p w14:paraId="4A2E5A3B" w14:textId="750A2E58"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и гостеприимства</w:t>
            </w:r>
          </w:p>
        </w:tc>
        <w:tc>
          <w:tcPr>
            <w:tcW w:w="2075" w:type="dxa"/>
            <w:tcBorders>
              <w:top w:val="single" w:sz="18" w:space="0" w:color="auto"/>
            </w:tcBorders>
            <w:vAlign w:val="center"/>
          </w:tcPr>
          <w:p w14:paraId="22A0CCC6"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10.02.2026</w:t>
            </w:r>
          </w:p>
          <w:p w14:paraId="0DDC8380"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12.15</w:t>
            </w:r>
          </w:p>
          <w:p w14:paraId="6F487301" w14:textId="5FAD887C"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Ауд. 208</w:t>
            </w:r>
          </w:p>
        </w:tc>
        <w:tc>
          <w:tcPr>
            <w:tcW w:w="3118" w:type="dxa"/>
            <w:tcBorders>
              <w:top w:val="single" w:sz="18" w:space="0" w:color="auto"/>
            </w:tcBorders>
            <w:vAlign w:val="center"/>
          </w:tcPr>
          <w:p w14:paraId="4970EAF1" w14:textId="1F59E5B9"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“Формирование институтов развития креативных (творческих) индустрий регионов при цифровой трансформации хозяйственной деятельности”</w:t>
            </w:r>
          </w:p>
        </w:tc>
        <w:tc>
          <w:tcPr>
            <w:tcW w:w="3119" w:type="dxa"/>
            <w:tcBorders>
              <w:top w:val="single" w:sz="18" w:space="0" w:color="auto"/>
            </w:tcBorders>
            <w:vAlign w:val="center"/>
          </w:tcPr>
          <w:p w14:paraId="56CEBA87" w14:textId="77777777" w:rsidR="006E73BC" w:rsidRPr="004F5FF8" w:rsidRDefault="006E73BC" w:rsidP="006E73BC">
            <w:pPr>
              <w:pStyle w:val="ab"/>
              <w:jc w:val="center"/>
              <w:rPr>
                <w:rFonts w:ascii="Times New Roman" w:hAnsi="Times New Roman"/>
                <w:sz w:val="20"/>
                <w:szCs w:val="20"/>
              </w:rPr>
            </w:pPr>
            <w:proofErr w:type="spellStart"/>
            <w:r w:rsidRPr="004F5FF8">
              <w:rPr>
                <w:rFonts w:ascii="Times New Roman" w:hAnsi="Times New Roman"/>
                <w:sz w:val="20"/>
                <w:szCs w:val="20"/>
              </w:rPr>
              <w:t>Сорвина</w:t>
            </w:r>
            <w:proofErr w:type="spellEnd"/>
            <w:r w:rsidRPr="004F5FF8">
              <w:rPr>
                <w:rFonts w:ascii="Times New Roman" w:hAnsi="Times New Roman"/>
                <w:sz w:val="20"/>
                <w:szCs w:val="20"/>
              </w:rPr>
              <w:t xml:space="preserve"> Таисия Андреевна,</w:t>
            </w:r>
          </w:p>
          <w:p w14:paraId="0BF209E1" w14:textId="53D6C274"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старший научный сотрудник Лаборатории комплексного исследования социального и эколого-экономического развития регионов, Институт проблем региональной экономики РАН, кандидат экономических наук, доцент</w:t>
            </w:r>
          </w:p>
        </w:tc>
        <w:tc>
          <w:tcPr>
            <w:tcW w:w="5192" w:type="dxa"/>
            <w:tcBorders>
              <w:top w:val="single" w:sz="18" w:space="0" w:color="auto"/>
            </w:tcBorders>
            <w:vAlign w:val="center"/>
          </w:tcPr>
          <w:p w14:paraId="5F71A68C" w14:textId="70EECE2E" w:rsidR="006E73BC" w:rsidRPr="004F5FF8" w:rsidRDefault="006E73BC" w:rsidP="006E73BC">
            <w:pPr>
              <w:pStyle w:val="ab"/>
              <w:jc w:val="both"/>
              <w:rPr>
                <w:rFonts w:ascii="Times New Roman" w:hAnsi="Times New Roman"/>
                <w:sz w:val="20"/>
                <w:szCs w:val="20"/>
              </w:rPr>
            </w:pPr>
            <w:r w:rsidRPr="004F5FF8">
              <w:rPr>
                <w:rFonts w:ascii="Times New Roman" w:hAnsi="Times New Roman"/>
                <w:sz w:val="20"/>
                <w:szCs w:val="20"/>
              </w:rPr>
              <w:t>В докладе спикером будут проанализированы процессы цифровой трансформации, которая формирует предпосылки для изменения механизмов институционального развития креативных индустрий на основе использования общенаучных методов, а также на основе институционального и сравнительного подходов. Будут охарактеризованы актуальные аспекты функционирования цифровых платформ, которые обеспечивают новые каналы взаимодействия между участниками креативной экосистемы.</w:t>
            </w:r>
          </w:p>
        </w:tc>
      </w:tr>
      <w:tr w:rsidR="006E73BC" w:rsidRPr="004F5FF8" w14:paraId="6EB9EDA3" w14:textId="77777777" w:rsidTr="00A419CA">
        <w:trPr>
          <w:trHeight w:val="1542"/>
          <w:jc w:val="center"/>
        </w:trPr>
        <w:tc>
          <w:tcPr>
            <w:tcW w:w="433" w:type="dxa"/>
            <w:tcBorders>
              <w:top w:val="single" w:sz="18" w:space="0" w:color="auto"/>
            </w:tcBorders>
            <w:shd w:val="clear" w:color="auto" w:fill="auto"/>
            <w:vAlign w:val="center"/>
          </w:tcPr>
          <w:p w14:paraId="28E18EAA" w14:textId="17EC8BEA" w:rsidR="006E73BC" w:rsidRPr="004F5FF8" w:rsidRDefault="006E73BC" w:rsidP="006E73BC">
            <w:pPr>
              <w:pStyle w:val="ab"/>
              <w:rPr>
                <w:rFonts w:ascii="Times New Roman" w:hAnsi="Times New Roman"/>
                <w:sz w:val="20"/>
                <w:szCs w:val="20"/>
              </w:rPr>
            </w:pPr>
            <w:r w:rsidRPr="004F5FF8">
              <w:rPr>
                <w:rFonts w:ascii="Times New Roman" w:hAnsi="Times New Roman"/>
                <w:sz w:val="20"/>
                <w:szCs w:val="20"/>
              </w:rPr>
              <w:t>6</w:t>
            </w:r>
          </w:p>
        </w:tc>
        <w:tc>
          <w:tcPr>
            <w:tcW w:w="1882" w:type="dxa"/>
            <w:tcBorders>
              <w:top w:val="single" w:sz="18" w:space="0" w:color="auto"/>
            </w:tcBorders>
            <w:shd w:val="clear" w:color="auto" w:fill="auto"/>
            <w:vAlign w:val="center"/>
          </w:tcPr>
          <w:p w14:paraId="702ACDCC" w14:textId="344AB868"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 xml:space="preserve">Студенческое научное общество (СНО) </w:t>
            </w:r>
          </w:p>
        </w:tc>
        <w:tc>
          <w:tcPr>
            <w:tcW w:w="2075" w:type="dxa"/>
            <w:tcBorders>
              <w:top w:val="single" w:sz="18" w:space="0" w:color="auto"/>
            </w:tcBorders>
            <w:vAlign w:val="center"/>
          </w:tcPr>
          <w:p w14:paraId="3525F43C" w14:textId="31B34BB0"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10.02.2026</w:t>
            </w:r>
            <w:r w:rsidRPr="004F5FF8">
              <w:rPr>
                <w:rFonts w:ascii="Times New Roman" w:hAnsi="Times New Roman"/>
                <w:sz w:val="20"/>
                <w:szCs w:val="20"/>
              </w:rPr>
              <w:br/>
              <w:t>15.00</w:t>
            </w:r>
            <w:r w:rsidRPr="004F5FF8">
              <w:rPr>
                <w:rFonts w:ascii="Times New Roman" w:hAnsi="Times New Roman"/>
                <w:sz w:val="20"/>
                <w:szCs w:val="20"/>
              </w:rPr>
              <w:br/>
              <w:t>Университетский центр профориентации и трудоустройства</w:t>
            </w:r>
          </w:p>
        </w:tc>
        <w:tc>
          <w:tcPr>
            <w:tcW w:w="3118" w:type="dxa"/>
            <w:tcBorders>
              <w:top w:val="single" w:sz="18" w:space="0" w:color="auto"/>
            </w:tcBorders>
            <w:vAlign w:val="center"/>
          </w:tcPr>
          <w:p w14:paraId="0C1775A5" w14:textId="466B690B"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Нетворкинг «Старт к гранту: смотрим, учимся, побеждаем!»</w:t>
            </w:r>
          </w:p>
        </w:tc>
        <w:tc>
          <w:tcPr>
            <w:tcW w:w="3119" w:type="dxa"/>
            <w:tcBorders>
              <w:top w:val="single" w:sz="18" w:space="0" w:color="auto"/>
            </w:tcBorders>
            <w:vAlign w:val="center"/>
          </w:tcPr>
          <w:p w14:paraId="7B08F83B" w14:textId="21A99720"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Копьева Анастасия Сергеевна, специалист отдела научных исследований</w:t>
            </w:r>
          </w:p>
        </w:tc>
        <w:tc>
          <w:tcPr>
            <w:tcW w:w="5192" w:type="dxa"/>
            <w:tcBorders>
              <w:top w:val="single" w:sz="18" w:space="0" w:color="auto"/>
            </w:tcBorders>
          </w:tcPr>
          <w:p w14:paraId="02176F16" w14:textId="77777777" w:rsidR="006E73BC" w:rsidRPr="004F5FF8" w:rsidRDefault="006E73BC" w:rsidP="006E73BC">
            <w:pPr>
              <w:jc w:val="both"/>
              <w:rPr>
                <w:sz w:val="20"/>
                <w:szCs w:val="20"/>
              </w:rPr>
            </w:pPr>
            <w:r w:rsidRPr="004F5FF8">
              <w:rPr>
                <w:sz w:val="20"/>
                <w:szCs w:val="20"/>
              </w:rPr>
              <w:t xml:space="preserve">Цель мероприятия – популяризация науки, а также привлечение студентов к научно-исследовательской и </w:t>
            </w:r>
            <w:proofErr w:type="spellStart"/>
            <w:r w:rsidRPr="004F5FF8">
              <w:rPr>
                <w:sz w:val="20"/>
                <w:szCs w:val="20"/>
              </w:rPr>
              <w:t>конкурсно</w:t>
            </w:r>
            <w:proofErr w:type="spellEnd"/>
            <w:r w:rsidRPr="004F5FF8">
              <w:rPr>
                <w:sz w:val="20"/>
                <w:szCs w:val="20"/>
              </w:rPr>
              <w:t>-грантовой деятельности.</w:t>
            </w:r>
          </w:p>
          <w:p w14:paraId="2227DF9A" w14:textId="580D44E8" w:rsidR="006E73BC" w:rsidRPr="004F5FF8" w:rsidRDefault="006E73BC" w:rsidP="006E73BC">
            <w:pPr>
              <w:pStyle w:val="ab"/>
              <w:jc w:val="both"/>
              <w:rPr>
                <w:rFonts w:ascii="Times New Roman" w:hAnsi="Times New Roman"/>
                <w:sz w:val="20"/>
                <w:szCs w:val="20"/>
              </w:rPr>
            </w:pPr>
            <w:r w:rsidRPr="004F5FF8">
              <w:rPr>
                <w:rFonts w:ascii="Times New Roman" w:hAnsi="Times New Roman"/>
                <w:sz w:val="20"/>
                <w:szCs w:val="20"/>
              </w:rPr>
              <w:t>Мероприятие состоит из трёх частей. В начале участникам будет предложено посмотреть одну серию шоу «Страсти по грантам», рассказывающего об исследованиях молодых ученых, которые подали заявки на молодежные конкурсы Президентской программы РНФ. Затем перед студентами выступят представители Центра молодежных исследований НИУ ВШЭ – СПБ, получившие грант от РНФ. И в заключении команды студентов должны будут составить краткое описание своего проекта и представить его эксперту. По результатам экспертной оценки будут выявлены победители.</w:t>
            </w:r>
          </w:p>
        </w:tc>
      </w:tr>
      <w:tr w:rsidR="006E73BC" w:rsidRPr="004F5FF8" w14:paraId="03D8CA98" w14:textId="77777777" w:rsidTr="00750793">
        <w:trPr>
          <w:trHeight w:val="1542"/>
          <w:jc w:val="center"/>
        </w:trPr>
        <w:tc>
          <w:tcPr>
            <w:tcW w:w="433" w:type="dxa"/>
            <w:tcBorders>
              <w:top w:val="single" w:sz="18" w:space="0" w:color="auto"/>
            </w:tcBorders>
            <w:shd w:val="clear" w:color="auto" w:fill="auto"/>
            <w:vAlign w:val="center"/>
          </w:tcPr>
          <w:p w14:paraId="2CE45ED7" w14:textId="189CEFF1" w:rsidR="006E73BC" w:rsidRPr="004F5FF8" w:rsidRDefault="006E73BC" w:rsidP="006E73BC">
            <w:pPr>
              <w:pStyle w:val="ab"/>
              <w:rPr>
                <w:rFonts w:ascii="Times New Roman" w:hAnsi="Times New Roman"/>
                <w:sz w:val="20"/>
                <w:szCs w:val="20"/>
              </w:rPr>
            </w:pPr>
            <w:r w:rsidRPr="004F5FF8">
              <w:rPr>
                <w:rFonts w:ascii="Times New Roman" w:hAnsi="Times New Roman"/>
                <w:b/>
                <w:bCs/>
                <w:sz w:val="20"/>
                <w:szCs w:val="20"/>
              </w:rPr>
              <w:t>7</w:t>
            </w:r>
          </w:p>
        </w:tc>
        <w:tc>
          <w:tcPr>
            <w:tcW w:w="1882" w:type="dxa"/>
            <w:tcBorders>
              <w:top w:val="single" w:sz="18" w:space="0" w:color="auto"/>
            </w:tcBorders>
            <w:shd w:val="clear" w:color="auto" w:fill="auto"/>
            <w:vAlign w:val="center"/>
          </w:tcPr>
          <w:p w14:paraId="50171913" w14:textId="02F0129F" w:rsidR="006E73BC" w:rsidRPr="004F5FF8" w:rsidRDefault="006E73BC" w:rsidP="006E73BC">
            <w:pPr>
              <w:pStyle w:val="ab"/>
              <w:jc w:val="center"/>
              <w:rPr>
                <w:rFonts w:ascii="Times New Roman" w:hAnsi="Times New Roman"/>
                <w:b/>
                <w:bCs/>
                <w:sz w:val="20"/>
                <w:szCs w:val="20"/>
              </w:rPr>
            </w:pPr>
            <w:r w:rsidRPr="004F5FF8">
              <w:rPr>
                <w:rFonts w:ascii="Times New Roman" w:hAnsi="Times New Roman"/>
                <w:b/>
                <w:bCs/>
                <w:sz w:val="20"/>
                <w:szCs w:val="20"/>
              </w:rPr>
              <w:t>Институт языковых коммуникаций и психологии</w:t>
            </w:r>
          </w:p>
        </w:tc>
        <w:tc>
          <w:tcPr>
            <w:tcW w:w="2075" w:type="dxa"/>
            <w:tcBorders>
              <w:top w:val="single" w:sz="18" w:space="0" w:color="auto"/>
            </w:tcBorders>
            <w:vAlign w:val="center"/>
          </w:tcPr>
          <w:p w14:paraId="4F070972"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11.02.2026</w:t>
            </w:r>
          </w:p>
          <w:p w14:paraId="5C023048" w14:textId="77777777"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10.00</w:t>
            </w:r>
          </w:p>
          <w:p w14:paraId="2129C5DF" w14:textId="5B033124"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Санкт-Петербургский филиал Архива РАН</w:t>
            </w:r>
          </w:p>
        </w:tc>
        <w:tc>
          <w:tcPr>
            <w:tcW w:w="3118" w:type="dxa"/>
            <w:tcBorders>
              <w:top w:val="single" w:sz="18" w:space="0" w:color="auto"/>
            </w:tcBorders>
            <w:vAlign w:val="center"/>
          </w:tcPr>
          <w:p w14:paraId="5A98B8ED" w14:textId="24811D01" w:rsidR="006E73BC" w:rsidRPr="004F5FF8" w:rsidRDefault="006E73BC" w:rsidP="006E73BC">
            <w:pPr>
              <w:pStyle w:val="ab"/>
              <w:jc w:val="center"/>
              <w:rPr>
                <w:rFonts w:ascii="Times New Roman" w:hAnsi="Times New Roman"/>
                <w:sz w:val="20"/>
                <w:szCs w:val="20"/>
              </w:rPr>
            </w:pPr>
            <w:r w:rsidRPr="004F5FF8">
              <w:rPr>
                <w:rFonts w:ascii="Times New Roman" w:hAnsi="Times New Roman"/>
                <w:sz w:val="20"/>
                <w:szCs w:val="20"/>
              </w:rPr>
              <w:t xml:space="preserve">Лекция «Сокровища академического архива» </w:t>
            </w:r>
          </w:p>
        </w:tc>
        <w:tc>
          <w:tcPr>
            <w:tcW w:w="3119" w:type="dxa"/>
            <w:tcBorders>
              <w:top w:val="single" w:sz="18" w:space="0" w:color="auto"/>
            </w:tcBorders>
            <w:vAlign w:val="center"/>
          </w:tcPr>
          <w:p w14:paraId="2FFB4FCA" w14:textId="08426A8F" w:rsidR="006E73BC" w:rsidRPr="004F5FF8" w:rsidRDefault="006E73BC" w:rsidP="006E73BC">
            <w:pPr>
              <w:pStyle w:val="ab"/>
              <w:jc w:val="center"/>
              <w:rPr>
                <w:rFonts w:ascii="Times New Roman" w:hAnsi="Times New Roman"/>
                <w:sz w:val="20"/>
                <w:szCs w:val="20"/>
              </w:rPr>
            </w:pPr>
            <w:proofErr w:type="spellStart"/>
            <w:r w:rsidRPr="004F5FF8">
              <w:rPr>
                <w:rFonts w:ascii="Times New Roman" w:hAnsi="Times New Roman"/>
                <w:sz w:val="20"/>
                <w:szCs w:val="20"/>
              </w:rPr>
              <w:t>Тункина</w:t>
            </w:r>
            <w:proofErr w:type="spellEnd"/>
            <w:r w:rsidRPr="004F5FF8">
              <w:rPr>
                <w:rFonts w:ascii="Times New Roman" w:hAnsi="Times New Roman"/>
                <w:sz w:val="20"/>
                <w:szCs w:val="20"/>
              </w:rPr>
              <w:t xml:space="preserve"> Ирина Владимировна директор Санкт-Петербургского филиала Архива РАН </w:t>
            </w:r>
          </w:p>
        </w:tc>
        <w:tc>
          <w:tcPr>
            <w:tcW w:w="5192" w:type="dxa"/>
            <w:tcBorders>
              <w:top w:val="single" w:sz="18" w:space="0" w:color="auto"/>
            </w:tcBorders>
            <w:vAlign w:val="center"/>
          </w:tcPr>
          <w:p w14:paraId="5730BD3E" w14:textId="76FEB674" w:rsidR="006E73BC" w:rsidRPr="004F5FF8" w:rsidRDefault="006E73BC" w:rsidP="006E73BC">
            <w:pPr>
              <w:pStyle w:val="ab"/>
              <w:jc w:val="both"/>
              <w:rPr>
                <w:rFonts w:ascii="Times New Roman" w:hAnsi="Times New Roman"/>
                <w:sz w:val="20"/>
                <w:szCs w:val="20"/>
              </w:rPr>
            </w:pPr>
            <w:r w:rsidRPr="004F5FF8">
              <w:rPr>
                <w:rFonts w:ascii="Times New Roman" w:hAnsi="Times New Roman"/>
                <w:sz w:val="20"/>
                <w:szCs w:val="20"/>
              </w:rPr>
              <w:t>В рамах лекции будет освещена трехвековая история академического архива в Санкт-Петербурге и его уникальные документы, будут представлены книжные издания архива. На лекции будут представлены издания, являющиеся результатом многолетней работы международного коллектива архивистов, историков науки, археологов, лингвистов, востоковедов, ботаников, зоологов, минералогов.</w:t>
            </w:r>
          </w:p>
        </w:tc>
      </w:tr>
      <w:tr w:rsidR="00F35F5E" w:rsidRPr="004F5FF8" w14:paraId="1FBC3429" w14:textId="77777777" w:rsidTr="00750793">
        <w:trPr>
          <w:trHeight w:val="1542"/>
          <w:jc w:val="center"/>
        </w:trPr>
        <w:tc>
          <w:tcPr>
            <w:tcW w:w="433" w:type="dxa"/>
            <w:tcBorders>
              <w:top w:val="single" w:sz="18" w:space="0" w:color="auto"/>
            </w:tcBorders>
            <w:shd w:val="clear" w:color="auto" w:fill="auto"/>
            <w:vAlign w:val="center"/>
          </w:tcPr>
          <w:p w14:paraId="2B183E8E" w14:textId="67EDD8AC"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lastRenderedPageBreak/>
              <w:t>8</w:t>
            </w:r>
          </w:p>
        </w:tc>
        <w:tc>
          <w:tcPr>
            <w:tcW w:w="1882" w:type="dxa"/>
            <w:tcBorders>
              <w:top w:val="single" w:sz="18" w:space="0" w:color="auto"/>
            </w:tcBorders>
            <w:shd w:val="clear" w:color="auto" w:fill="auto"/>
            <w:vAlign w:val="center"/>
          </w:tcPr>
          <w:p w14:paraId="2A9E3074" w14:textId="77777777"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 xml:space="preserve">Институт креативных индустрий </w:t>
            </w:r>
          </w:p>
          <w:p w14:paraId="5C2491D8" w14:textId="11B5902F"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 гостеприимства</w:t>
            </w:r>
          </w:p>
        </w:tc>
        <w:tc>
          <w:tcPr>
            <w:tcW w:w="2075" w:type="dxa"/>
            <w:tcBorders>
              <w:top w:val="single" w:sz="18" w:space="0" w:color="auto"/>
            </w:tcBorders>
            <w:vAlign w:val="center"/>
          </w:tcPr>
          <w:p w14:paraId="7D691DD5"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11.02.2026</w:t>
            </w:r>
          </w:p>
          <w:p w14:paraId="44AA6E83"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12.15</w:t>
            </w:r>
          </w:p>
          <w:p w14:paraId="01FBF785" w14:textId="595E746D"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Ауд. 320</w:t>
            </w:r>
          </w:p>
        </w:tc>
        <w:tc>
          <w:tcPr>
            <w:tcW w:w="3118" w:type="dxa"/>
            <w:tcBorders>
              <w:top w:val="single" w:sz="18" w:space="0" w:color="auto"/>
            </w:tcBorders>
            <w:vAlign w:val="center"/>
          </w:tcPr>
          <w:p w14:paraId="3A5359F2" w14:textId="17A55576"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Открытая лекция “Университеты и Российская империя </w:t>
            </w:r>
            <w:r w:rsidRPr="004F5FF8">
              <w:rPr>
                <w:rFonts w:ascii="Times New Roman" w:hAnsi="Times New Roman"/>
                <w:sz w:val="20"/>
                <w:szCs w:val="20"/>
                <w:lang w:val="en-US"/>
              </w:rPr>
              <w:t>XIX</w:t>
            </w:r>
            <w:r w:rsidRPr="004F5FF8">
              <w:rPr>
                <w:rFonts w:ascii="Times New Roman" w:hAnsi="Times New Roman"/>
                <w:sz w:val="20"/>
                <w:szCs w:val="20"/>
              </w:rPr>
              <w:t xml:space="preserve"> века: реформы, уставы, быт”</w:t>
            </w:r>
          </w:p>
        </w:tc>
        <w:tc>
          <w:tcPr>
            <w:tcW w:w="3119" w:type="dxa"/>
            <w:tcBorders>
              <w:top w:val="single" w:sz="18" w:space="0" w:color="auto"/>
            </w:tcBorders>
            <w:vAlign w:val="center"/>
          </w:tcPr>
          <w:p w14:paraId="3CCC5DDE"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Жуковская Татьяна Николаевна</w:t>
            </w:r>
          </w:p>
          <w:p w14:paraId="2AAE6E56" w14:textId="0739EADD"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кандидат исторических наук, доцент, старший научный сотрудник Санкт-Петербургского института истории РАН</w:t>
            </w:r>
          </w:p>
        </w:tc>
        <w:tc>
          <w:tcPr>
            <w:tcW w:w="5192" w:type="dxa"/>
            <w:tcBorders>
              <w:top w:val="single" w:sz="18" w:space="0" w:color="auto"/>
            </w:tcBorders>
            <w:vAlign w:val="center"/>
          </w:tcPr>
          <w:p w14:paraId="00CBA66C" w14:textId="53F3D243"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Докладчик проведёт ретроспективный анализ и осветит основные направления реформ в системе высшего образования Российской империи в XIX веке, связанные созданием Санкт-Петербургского и Московского университетов, которые стали центрами образования и науки, на основе привлечения учёных и преподавателей из России, а также других стран. Особое внимание планируется уделить особенностям реформы 1863 года. Также планируется краткий исторический экскурс, характеризующий расширение программ и направлений подготовки.</w:t>
            </w:r>
          </w:p>
        </w:tc>
      </w:tr>
      <w:tr w:rsidR="00F35F5E" w:rsidRPr="004F5FF8" w14:paraId="50BA2052" w14:textId="77777777" w:rsidTr="00750793">
        <w:trPr>
          <w:trHeight w:val="1542"/>
          <w:jc w:val="center"/>
        </w:trPr>
        <w:tc>
          <w:tcPr>
            <w:tcW w:w="433" w:type="dxa"/>
            <w:tcBorders>
              <w:top w:val="single" w:sz="18" w:space="0" w:color="auto"/>
            </w:tcBorders>
            <w:shd w:val="clear" w:color="auto" w:fill="auto"/>
            <w:vAlign w:val="center"/>
          </w:tcPr>
          <w:p w14:paraId="7C79FE7F" w14:textId="3AA5C609"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9</w:t>
            </w:r>
          </w:p>
        </w:tc>
        <w:tc>
          <w:tcPr>
            <w:tcW w:w="1882" w:type="dxa"/>
            <w:tcBorders>
              <w:top w:val="single" w:sz="18" w:space="0" w:color="auto"/>
            </w:tcBorders>
            <w:shd w:val="clear" w:color="auto" w:fill="auto"/>
            <w:vAlign w:val="center"/>
          </w:tcPr>
          <w:p w14:paraId="6F25377C" w14:textId="04AB0E88"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 управления и информационных технологий</w:t>
            </w:r>
          </w:p>
        </w:tc>
        <w:tc>
          <w:tcPr>
            <w:tcW w:w="2075" w:type="dxa"/>
            <w:tcBorders>
              <w:top w:val="single" w:sz="18" w:space="0" w:color="auto"/>
            </w:tcBorders>
            <w:vAlign w:val="center"/>
          </w:tcPr>
          <w:p w14:paraId="315920EB"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p>
          <w:p w14:paraId="4350A2F9"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13.00</w:t>
            </w:r>
          </w:p>
          <w:p w14:paraId="01CE78E0" w14:textId="07890EDD"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Ауд. 320</w:t>
            </w:r>
          </w:p>
        </w:tc>
        <w:tc>
          <w:tcPr>
            <w:tcW w:w="3118" w:type="dxa"/>
            <w:tcBorders>
              <w:top w:val="single" w:sz="18" w:space="0" w:color="auto"/>
            </w:tcBorders>
            <w:vAlign w:val="center"/>
          </w:tcPr>
          <w:p w14:paraId="300BF70C"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Лекция</w:t>
            </w:r>
          </w:p>
          <w:p w14:paraId="68FFE158" w14:textId="56115B21"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«Методологические основы научных исследований»</w:t>
            </w:r>
          </w:p>
        </w:tc>
        <w:tc>
          <w:tcPr>
            <w:tcW w:w="3119" w:type="dxa"/>
            <w:tcBorders>
              <w:top w:val="single" w:sz="18" w:space="0" w:color="auto"/>
            </w:tcBorders>
            <w:vAlign w:val="center"/>
          </w:tcPr>
          <w:p w14:paraId="3B74E11C" w14:textId="72E1DDAC"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Круглов Дмитрий Валерьевич, профессор кафедры управления социально-экономическими системами </w:t>
            </w:r>
          </w:p>
        </w:tc>
        <w:tc>
          <w:tcPr>
            <w:tcW w:w="5192" w:type="dxa"/>
            <w:tcBorders>
              <w:top w:val="single" w:sz="18" w:space="0" w:color="auto"/>
            </w:tcBorders>
            <w:vAlign w:val="center"/>
          </w:tcPr>
          <w:p w14:paraId="0DECCE7C" w14:textId="5E0203C6"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В рамках лекции рассматривается понятие «научное исследование» и его сущность, а также методы и методология научного исследования. Лекция учит студентов мыслить, как учёные и выстраивать основу для своих исследовательских работ</w:t>
            </w:r>
          </w:p>
        </w:tc>
      </w:tr>
      <w:tr w:rsidR="00F35F5E" w:rsidRPr="004F5FF8" w14:paraId="67CF14EB" w14:textId="77777777" w:rsidTr="00750793">
        <w:trPr>
          <w:trHeight w:val="1542"/>
          <w:jc w:val="center"/>
        </w:trPr>
        <w:tc>
          <w:tcPr>
            <w:tcW w:w="433" w:type="dxa"/>
            <w:tcBorders>
              <w:top w:val="single" w:sz="18" w:space="0" w:color="auto"/>
            </w:tcBorders>
            <w:shd w:val="clear" w:color="auto" w:fill="auto"/>
            <w:vAlign w:val="center"/>
          </w:tcPr>
          <w:p w14:paraId="2EE31A81" w14:textId="2FAB8DBD"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10</w:t>
            </w:r>
          </w:p>
        </w:tc>
        <w:tc>
          <w:tcPr>
            <w:tcW w:w="1882" w:type="dxa"/>
            <w:tcBorders>
              <w:top w:val="single" w:sz="18" w:space="0" w:color="auto"/>
            </w:tcBorders>
            <w:shd w:val="clear" w:color="auto" w:fill="auto"/>
            <w:vAlign w:val="center"/>
          </w:tcPr>
          <w:p w14:paraId="597C9144" w14:textId="63694E32"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 управления и информационных технологий</w:t>
            </w:r>
          </w:p>
        </w:tc>
        <w:tc>
          <w:tcPr>
            <w:tcW w:w="2075" w:type="dxa"/>
            <w:tcBorders>
              <w:top w:val="single" w:sz="18" w:space="0" w:color="auto"/>
            </w:tcBorders>
            <w:vAlign w:val="center"/>
          </w:tcPr>
          <w:p w14:paraId="59E9B964"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p>
          <w:p w14:paraId="767A1A60"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13.00</w:t>
            </w:r>
          </w:p>
          <w:p w14:paraId="1ADDC5B5" w14:textId="4552C80A"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Университетский центр профориентации и трудоустройства</w:t>
            </w:r>
          </w:p>
        </w:tc>
        <w:tc>
          <w:tcPr>
            <w:tcW w:w="3118" w:type="dxa"/>
            <w:tcBorders>
              <w:top w:val="single" w:sz="18" w:space="0" w:color="auto"/>
            </w:tcBorders>
            <w:vAlign w:val="center"/>
          </w:tcPr>
          <w:p w14:paraId="48F668BA" w14:textId="13D10885"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Квест «Информационные технологии»</w:t>
            </w:r>
          </w:p>
        </w:tc>
        <w:tc>
          <w:tcPr>
            <w:tcW w:w="3119" w:type="dxa"/>
            <w:tcBorders>
              <w:top w:val="single" w:sz="18" w:space="0" w:color="auto"/>
            </w:tcBorders>
            <w:vAlign w:val="center"/>
          </w:tcPr>
          <w:p w14:paraId="55408479"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Графов Александр Александрович,</w:t>
            </w:r>
          </w:p>
          <w:p w14:paraId="2726EB9A"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заведующий кафедрой информационных технологий </w:t>
            </w:r>
          </w:p>
          <w:p w14:paraId="301C7559" w14:textId="1B293E0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и математики</w:t>
            </w:r>
          </w:p>
        </w:tc>
        <w:tc>
          <w:tcPr>
            <w:tcW w:w="5192" w:type="dxa"/>
            <w:tcBorders>
              <w:top w:val="single" w:sz="18" w:space="0" w:color="auto"/>
            </w:tcBorders>
            <w:vAlign w:val="center"/>
          </w:tcPr>
          <w:p w14:paraId="4ECE9FA3" w14:textId="183D462C"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Интерактивное обучающее мероприятие, в ходе которого участники решают последовательность задач, связанных с основами ИТ, программированием, кибербезопасностью и цифровой грамотностью, развивая навыки критического мышления и командной работы.</w:t>
            </w:r>
          </w:p>
        </w:tc>
      </w:tr>
      <w:tr w:rsidR="00F35F5E" w:rsidRPr="004F5FF8" w14:paraId="3CB72829" w14:textId="77777777" w:rsidTr="00750793">
        <w:trPr>
          <w:trHeight w:val="1542"/>
          <w:jc w:val="center"/>
        </w:trPr>
        <w:tc>
          <w:tcPr>
            <w:tcW w:w="433" w:type="dxa"/>
            <w:tcBorders>
              <w:top w:val="single" w:sz="18" w:space="0" w:color="auto"/>
            </w:tcBorders>
            <w:shd w:val="clear" w:color="auto" w:fill="auto"/>
            <w:vAlign w:val="center"/>
          </w:tcPr>
          <w:p w14:paraId="4447448F" w14:textId="2085E776"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11</w:t>
            </w:r>
          </w:p>
        </w:tc>
        <w:tc>
          <w:tcPr>
            <w:tcW w:w="1882" w:type="dxa"/>
            <w:tcBorders>
              <w:top w:val="single" w:sz="18" w:space="0" w:color="auto"/>
            </w:tcBorders>
            <w:shd w:val="clear" w:color="auto" w:fill="auto"/>
            <w:vAlign w:val="center"/>
          </w:tcPr>
          <w:p w14:paraId="4C0D63D2" w14:textId="77777777" w:rsidR="00F35F5E" w:rsidRPr="004F5FF8" w:rsidRDefault="00F35F5E" w:rsidP="00F35F5E">
            <w:pPr>
              <w:pStyle w:val="ab"/>
              <w:jc w:val="center"/>
              <w:rPr>
                <w:rFonts w:ascii="Times New Roman" w:hAnsi="Times New Roman"/>
                <w:b/>
                <w:bCs/>
                <w:sz w:val="20"/>
                <w:szCs w:val="20"/>
              </w:rPr>
            </w:pPr>
          </w:p>
          <w:p w14:paraId="7D1E0A3F" w14:textId="38BB53D8"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 экономики и финансов</w:t>
            </w:r>
          </w:p>
        </w:tc>
        <w:tc>
          <w:tcPr>
            <w:tcW w:w="2075" w:type="dxa"/>
            <w:tcBorders>
              <w:top w:val="single" w:sz="18" w:space="0" w:color="auto"/>
            </w:tcBorders>
            <w:vAlign w:val="center"/>
          </w:tcPr>
          <w:p w14:paraId="058C562C"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p>
          <w:p w14:paraId="73D27B25"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14.05</w:t>
            </w:r>
          </w:p>
          <w:p w14:paraId="047C0D19" w14:textId="6CCB3E3D"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Ауд. 210</w:t>
            </w:r>
          </w:p>
        </w:tc>
        <w:tc>
          <w:tcPr>
            <w:tcW w:w="3118" w:type="dxa"/>
            <w:tcBorders>
              <w:top w:val="single" w:sz="18" w:space="0" w:color="auto"/>
            </w:tcBorders>
            <w:vAlign w:val="center"/>
          </w:tcPr>
          <w:p w14:paraId="260F3573" w14:textId="4C1F977B"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Научный семинар «Криптовалюты: перспективы, риски и текущее состояние»</w:t>
            </w:r>
          </w:p>
        </w:tc>
        <w:tc>
          <w:tcPr>
            <w:tcW w:w="3119" w:type="dxa"/>
            <w:tcBorders>
              <w:top w:val="single" w:sz="18" w:space="0" w:color="auto"/>
            </w:tcBorders>
            <w:vAlign w:val="center"/>
          </w:tcPr>
          <w:p w14:paraId="30824D8D" w14:textId="7303241F"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Макаров Михаил Юрьевич, доцент кафедры международных финансов и бухгалтерского учета</w:t>
            </w:r>
          </w:p>
        </w:tc>
        <w:tc>
          <w:tcPr>
            <w:tcW w:w="5192" w:type="dxa"/>
            <w:tcBorders>
              <w:top w:val="single" w:sz="18" w:space="0" w:color="auto"/>
            </w:tcBorders>
            <w:vAlign w:val="center"/>
          </w:tcPr>
          <w:p w14:paraId="11E5ECB9" w14:textId="5A8D9C51"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 xml:space="preserve">Комплексный анализ цифровых активов, структурные перспективы, в том числе </w:t>
            </w:r>
            <w:proofErr w:type="spellStart"/>
            <w:r w:rsidRPr="004F5FF8">
              <w:rPr>
                <w:rFonts w:ascii="Times New Roman" w:hAnsi="Times New Roman"/>
                <w:sz w:val="20"/>
                <w:szCs w:val="20"/>
              </w:rPr>
              <w:t>токенизация</w:t>
            </w:r>
            <w:proofErr w:type="spellEnd"/>
            <w:r w:rsidRPr="004F5FF8">
              <w:rPr>
                <w:rFonts w:ascii="Times New Roman" w:hAnsi="Times New Roman"/>
                <w:sz w:val="20"/>
                <w:szCs w:val="20"/>
              </w:rPr>
              <w:t xml:space="preserve"> реальных активов  и рынки прогнозов, которые сталкиваются с системными рисками: от использования </w:t>
            </w:r>
            <w:proofErr w:type="spellStart"/>
            <w:r w:rsidRPr="004F5FF8">
              <w:rPr>
                <w:rFonts w:ascii="Times New Roman" w:hAnsi="Times New Roman"/>
                <w:sz w:val="20"/>
                <w:szCs w:val="20"/>
              </w:rPr>
              <w:t>стейблкоинов</w:t>
            </w:r>
            <w:proofErr w:type="spellEnd"/>
            <w:r w:rsidRPr="004F5FF8">
              <w:rPr>
                <w:rFonts w:ascii="Times New Roman" w:hAnsi="Times New Roman"/>
                <w:sz w:val="20"/>
                <w:szCs w:val="20"/>
              </w:rPr>
              <w:t xml:space="preserve"> для обхода санкций и </w:t>
            </w:r>
            <w:proofErr w:type="spellStart"/>
            <w:r w:rsidRPr="004F5FF8">
              <w:rPr>
                <w:rFonts w:ascii="Times New Roman" w:hAnsi="Times New Roman"/>
                <w:sz w:val="20"/>
                <w:szCs w:val="20"/>
              </w:rPr>
              <w:t>криптопреступности</w:t>
            </w:r>
            <w:proofErr w:type="spellEnd"/>
            <w:r w:rsidRPr="004F5FF8">
              <w:rPr>
                <w:rFonts w:ascii="Times New Roman" w:hAnsi="Times New Roman"/>
                <w:sz w:val="20"/>
                <w:szCs w:val="20"/>
              </w:rPr>
              <w:t xml:space="preserve"> до потенциальной хрупкости рынка из-за стратегий корпоративных казначейств, что формирует необходимость регулирования и финансовой стабильности.</w:t>
            </w:r>
          </w:p>
        </w:tc>
      </w:tr>
      <w:tr w:rsidR="00F35F5E" w:rsidRPr="004F5FF8" w14:paraId="47F9178C" w14:textId="77777777" w:rsidTr="006E1193">
        <w:trPr>
          <w:trHeight w:val="1542"/>
          <w:jc w:val="center"/>
        </w:trPr>
        <w:tc>
          <w:tcPr>
            <w:tcW w:w="433" w:type="dxa"/>
            <w:tcBorders>
              <w:top w:val="single" w:sz="18" w:space="0" w:color="auto"/>
            </w:tcBorders>
            <w:shd w:val="clear" w:color="auto" w:fill="auto"/>
            <w:vAlign w:val="center"/>
          </w:tcPr>
          <w:p w14:paraId="1A3E9048" w14:textId="566302A1"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12</w:t>
            </w:r>
          </w:p>
        </w:tc>
        <w:tc>
          <w:tcPr>
            <w:tcW w:w="1882" w:type="dxa"/>
            <w:tcBorders>
              <w:top w:val="single" w:sz="18" w:space="0" w:color="auto"/>
            </w:tcBorders>
            <w:shd w:val="clear" w:color="auto" w:fill="auto"/>
            <w:vAlign w:val="center"/>
          </w:tcPr>
          <w:p w14:paraId="6D31CF94" w14:textId="31912E39"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 xml:space="preserve">Студенческое научное общество (СНО) </w:t>
            </w:r>
          </w:p>
        </w:tc>
        <w:tc>
          <w:tcPr>
            <w:tcW w:w="2075" w:type="dxa"/>
            <w:tcBorders>
              <w:top w:val="single" w:sz="18" w:space="0" w:color="auto"/>
            </w:tcBorders>
            <w:vAlign w:val="center"/>
          </w:tcPr>
          <w:p w14:paraId="2AF54E2A" w14:textId="5ED22C93"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r w:rsidRPr="004F5FF8">
              <w:rPr>
                <w:rFonts w:ascii="Times New Roman" w:hAnsi="Times New Roman"/>
                <w:sz w:val="20"/>
                <w:szCs w:val="20"/>
              </w:rPr>
              <w:br/>
              <w:t>15.00</w:t>
            </w:r>
            <w:r w:rsidRPr="004F5FF8">
              <w:rPr>
                <w:rFonts w:ascii="Times New Roman" w:hAnsi="Times New Roman"/>
                <w:sz w:val="20"/>
                <w:szCs w:val="20"/>
              </w:rPr>
              <w:br/>
              <w:t>Университетский центр профориентации и трудоустройства</w:t>
            </w:r>
          </w:p>
        </w:tc>
        <w:tc>
          <w:tcPr>
            <w:tcW w:w="3118" w:type="dxa"/>
            <w:tcBorders>
              <w:top w:val="single" w:sz="18" w:space="0" w:color="auto"/>
            </w:tcBorders>
            <w:vAlign w:val="center"/>
          </w:tcPr>
          <w:p w14:paraId="1FC45C3B" w14:textId="4004E928"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Университетские дебаты на тему: «Научно-популярные шоу с участием медийных личностей (блогеров, артистов) способствуют позитивному восприятию научной деятельности и повышают престиж науки»</w:t>
            </w:r>
          </w:p>
        </w:tc>
        <w:tc>
          <w:tcPr>
            <w:tcW w:w="3119" w:type="dxa"/>
            <w:tcBorders>
              <w:top w:val="single" w:sz="18" w:space="0" w:color="auto"/>
            </w:tcBorders>
            <w:vAlign w:val="center"/>
          </w:tcPr>
          <w:p w14:paraId="4B12F509" w14:textId="177170A3"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Копьева Анастасия Сергеевна, специалист отдела научных исследований</w:t>
            </w:r>
          </w:p>
        </w:tc>
        <w:tc>
          <w:tcPr>
            <w:tcW w:w="5192" w:type="dxa"/>
            <w:tcBorders>
              <w:top w:val="single" w:sz="18" w:space="0" w:color="auto"/>
            </w:tcBorders>
          </w:tcPr>
          <w:p w14:paraId="75FACD2A" w14:textId="77777777" w:rsidR="00F35F5E" w:rsidRPr="004F5FF8" w:rsidRDefault="00F35F5E" w:rsidP="00F35F5E">
            <w:pPr>
              <w:jc w:val="both"/>
              <w:rPr>
                <w:sz w:val="20"/>
                <w:szCs w:val="20"/>
              </w:rPr>
            </w:pPr>
            <w:r w:rsidRPr="004F5FF8">
              <w:rPr>
                <w:sz w:val="20"/>
                <w:szCs w:val="20"/>
              </w:rPr>
              <w:t xml:space="preserve">Мероприятие представляет собой структурированную дискуссию в формате дебатов, посвящённую актуальному вопросу роли массовой культуры в восприятии науки. </w:t>
            </w:r>
          </w:p>
          <w:p w14:paraId="319DCE0D" w14:textId="77777777" w:rsidR="00F35F5E" w:rsidRPr="004F5FF8" w:rsidRDefault="00F35F5E" w:rsidP="00F35F5E">
            <w:pPr>
              <w:jc w:val="both"/>
              <w:rPr>
                <w:sz w:val="20"/>
                <w:szCs w:val="20"/>
              </w:rPr>
            </w:pPr>
            <w:r w:rsidRPr="004F5FF8">
              <w:rPr>
                <w:sz w:val="20"/>
                <w:szCs w:val="20"/>
              </w:rPr>
              <w:t>В ходе дебатов две команды (утверждающая и отрицающая) представят свои аргументированные позиции.</w:t>
            </w:r>
          </w:p>
          <w:p w14:paraId="0DF6A410" w14:textId="77777777" w:rsidR="00F35F5E" w:rsidRPr="004F5FF8" w:rsidRDefault="00F35F5E" w:rsidP="00F35F5E">
            <w:pPr>
              <w:jc w:val="both"/>
              <w:rPr>
                <w:sz w:val="20"/>
                <w:szCs w:val="20"/>
              </w:rPr>
            </w:pPr>
            <w:r w:rsidRPr="004F5FF8">
              <w:rPr>
                <w:sz w:val="20"/>
                <w:szCs w:val="20"/>
              </w:rPr>
              <w:t>Цели мероприятия:</w:t>
            </w:r>
          </w:p>
          <w:p w14:paraId="4A00BD66" w14:textId="77777777" w:rsidR="00F35F5E" w:rsidRPr="004F5FF8" w:rsidRDefault="00F35F5E" w:rsidP="00F35F5E">
            <w:pPr>
              <w:pStyle w:val="aa"/>
              <w:numPr>
                <w:ilvl w:val="0"/>
                <w:numId w:val="21"/>
              </w:numPr>
              <w:spacing w:after="0" w:line="240" w:lineRule="auto"/>
              <w:ind w:left="0" w:firstLine="357"/>
              <w:jc w:val="both"/>
              <w:rPr>
                <w:rFonts w:ascii="Times New Roman" w:hAnsi="Times New Roman"/>
                <w:sz w:val="20"/>
                <w:szCs w:val="20"/>
              </w:rPr>
            </w:pPr>
            <w:r w:rsidRPr="004F5FF8">
              <w:rPr>
                <w:rFonts w:ascii="Times New Roman" w:hAnsi="Times New Roman"/>
                <w:sz w:val="20"/>
                <w:szCs w:val="20"/>
              </w:rPr>
              <w:t>развить у студентов навыки критического мышления, анализа информации, аргументации и публичных выступлений;</w:t>
            </w:r>
          </w:p>
          <w:p w14:paraId="196EC5C1" w14:textId="77777777" w:rsidR="00F35F5E" w:rsidRPr="004F5FF8" w:rsidRDefault="00F35F5E" w:rsidP="00F35F5E">
            <w:pPr>
              <w:pStyle w:val="aa"/>
              <w:numPr>
                <w:ilvl w:val="0"/>
                <w:numId w:val="21"/>
              </w:numPr>
              <w:spacing w:after="0" w:line="240" w:lineRule="auto"/>
              <w:ind w:left="0" w:firstLine="357"/>
              <w:jc w:val="both"/>
              <w:rPr>
                <w:rFonts w:ascii="Times New Roman" w:hAnsi="Times New Roman"/>
                <w:sz w:val="20"/>
                <w:szCs w:val="20"/>
              </w:rPr>
            </w:pPr>
            <w:r w:rsidRPr="004F5FF8">
              <w:rPr>
                <w:rFonts w:ascii="Times New Roman" w:hAnsi="Times New Roman"/>
                <w:sz w:val="20"/>
                <w:szCs w:val="20"/>
              </w:rPr>
              <w:lastRenderedPageBreak/>
              <w:t>стимулировать осмысленное обсуждение современных трендов в популяризации науки и роли цифровых медиа;</w:t>
            </w:r>
          </w:p>
          <w:p w14:paraId="314F3D8D" w14:textId="49A52C78"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сформировать площадку для интеллектуального обмена между студентами разных факультетов.</w:t>
            </w:r>
          </w:p>
        </w:tc>
      </w:tr>
      <w:tr w:rsidR="00F35F5E" w:rsidRPr="004F5FF8" w14:paraId="713EA6B7" w14:textId="77777777" w:rsidTr="00750793">
        <w:trPr>
          <w:trHeight w:val="1542"/>
          <w:jc w:val="center"/>
        </w:trPr>
        <w:tc>
          <w:tcPr>
            <w:tcW w:w="433" w:type="dxa"/>
            <w:tcBorders>
              <w:top w:val="single" w:sz="18" w:space="0" w:color="auto"/>
            </w:tcBorders>
            <w:shd w:val="clear" w:color="auto" w:fill="auto"/>
            <w:vAlign w:val="center"/>
          </w:tcPr>
          <w:p w14:paraId="7A6C260A" w14:textId="7BBAC3DB" w:rsidR="00F35F5E" w:rsidRPr="004F5FF8" w:rsidRDefault="00F35F5E" w:rsidP="00F35F5E">
            <w:pPr>
              <w:pStyle w:val="ab"/>
              <w:rPr>
                <w:rFonts w:ascii="Times New Roman" w:hAnsi="Times New Roman"/>
                <w:sz w:val="20"/>
                <w:szCs w:val="20"/>
              </w:rPr>
            </w:pPr>
            <w:r w:rsidRPr="004F5FF8">
              <w:rPr>
                <w:rFonts w:ascii="Times New Roman" w:hAnsi="Times New Roman"/>
                <w:b/>
                <w:bCs/>
                <w:sz w:val="20"/>
                <w:szCs w:val="20"/>
              </w:rPr>
              <w:lastRenderedPageBreak/>
              <w:t>13</w:t>
            </w:r>
          </w:p>
        </w:tc>
        <w:tc>
          <w:tcPr>
            <w:tcW w:w="1882" w:type="dxa"/>
            <w:tcBorders>
              <w:top w:val="single" w:sz="18" w:space="0" w:color="auto"/>
            </w:tcBorders>
            <w:shd w:val="clear" w:color="auto" w:fill="auto"/>
            <w:vAlign w:val="center"/>
          </w:tcPr>
          <w:p w14:paraId="21FC44D9" w14:textId="2B53FDC7"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 языковых коммуникаций и психологии</w:t>
            </w:r>
          </w:p>
        </w:tc>
        <w:tc>
          <w:tcPr>
            <w:tcW w:w="2075" w:type="dxa"/>
            <w:tcBorders>
              <w:top w:val="single" w:sz="18" w:space="0" w:color="auto"/>
            </w:tcBorders>
            <w:vAlign w:val="center"/>
          </w:tcPr>
          <w:p w14:paraId="46F89AD3"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p>
          <w:p w14:paraId="4A586AA4"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15.45</w:t>
            </w:r>
          </w:p>
          <w:p w14:paraId="65E9EC02" w14:textId="3CFFF530"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УГК «Пушкинский»</w:t>
            </w:r>
          </w:p>
        </w:tc>
        <w:tc>
          <w:tcPr>
            <w:tcW w:w="3118" w:type="dxa"/>
            <w:tcBorders>
              <w:top w:val="single" w:sz="18" w:space="0" w:color="auto"/>
            </w:tcBorders>
            <w:vAlign w:val="center"/>
          </w:tcPr>
          <w:p w14:paraId="5A0FE4E3" w14:textId="426E0396"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Интерактивная лекция «Календарь как жанр: смыслы, слова и языковая среда»</w:t>
            </w:r>
          </w:p>
        </w:tc>
        <w:tc>
          <w:tcPr>
            <w:tcW w:w="3119" w:type="dxa"/>
            <w:tcBorders>
              <w:top w:val="single" w:sz="18" w:space="0" w:color="auto"/>
            </w:tcBorders>
            <w:vAlign w:val="center"/>
          </w:tcPr>
          <w:p w14:paraId="118C6078"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Аристов Алексей Юрьевич, </w:t>
            </w:r>
          </w:p>
          <w:p w14:paraId="2ECCC257" w14:textId="515DA04D"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доцент кафедры лингвистики и переводоведения</w:t>
            </w:r>
          </w:p>
        </w:tc>
        <w:tc>
          <w:tcPr>
            <w:tcW w:w="5192" w:type="dxa"/>
            <w:tcBorders>
              <w:top w:val="single" w:sz="18" w:space="0" w:color="auto"/>
            </w:tcBorders>
            <w:vAlign w:val="center"/>
          </w:tcPr>
          <w:p w14:paraId="00485056" w14:textId="0FDB9978"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Лекция затрагивает вопросы особенностей календарей в различные исторические эпохи как средства создания искусственной языковой среды. На лекции планируется анализ календарных текстов (поздравления, календарные заметки, информационные сообщения) как ресурсов структурирования смыслов, языкового оформления и влияния на коммуникацию.</w:t>
            </w:r>
          </w:p>
        </w:tc>
      </w:tr>
      <w:tr w:rsidR="00F35F5E" w:rsidRPr="004F5FF8" w14:paraId="2A3E85D0" w14:textId="77777777" w:rsidTr="00750793">
        <w:trPr>
          <w:trHeight w:val="1542"/>
          <w:jc w:val="center"/>
        </w:trPr>
        <w:tc>
          <w:tcPr>
            <w:tcW w:w="433" w:type="dxa"/>
            <w:tcBorders>
              <w:top w:val="single" w:sz="18" w:space="0" w:color="auto"/>
            </w:tcBorders>
            <w:shd w:val="clear" w:color="auto" w:fill="auto"/>
            <w:vAlign w:val="center"/>
          </w:tcPr>
          <w:p w14:paraId="60A2222E" w14:textId="7E360101"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14</w:t>
            </w:r>
          </w:p>
        </w:tc>
        <w:tc>
          <w:tcPr>
            <w:tcW w:w="1882" w:type="dxa"/>
            <w:tcBorders>
              <w:top w:val="single" w:sz="18" w:space="0" w:color="auto"/>
            </w:tcBorders>
            <w:shd w:val="clear" w:color="auto" w:fill="auto"/>
            <w:vAlign w:val="center"/>
          </w:tcPr>
          <w:p w14:paraId="78D178B3" w14:textId="77777777"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Юридический</w:t>
            </w:r>
          </w:p>
          <w:p w14:paraId="47063792" w14:textId="17105641"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w:t>
            </w:r>
          </w:p>
        </w:tc>
        <w:tc>
          <w:tcPr>
            <w:tcW w:w="2075" w:type="dxa"/>
            <w:tcBorders>
              <w:top w:val="single" w:sz="18" w:space="0" w:color="auto"/>
            </w:tcBorders>
            <w:vAlign w:val="center"/>
          </w:tcPr>
          <w:p w14:paraId="68C9AC64"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p>
          <w:p w14:paraId="1BE75BB0"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16.00</w:t>
            </w:r>
          </w:p>
          <w:p w14:paraId="15B51CDF"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Музей антропологии и этнографии имени Петра Великого Российской академии наук (Кунсткамера)</w:t>
            </w:r>
          </w:p>
          <w:p w14:paraId="548EB55A" w14:textId="77777777" w:rsidR="00F35F5E" w:rsidRPr="004F5FF8" w:rsidRDefault="00F35F5E" w:rsidP="00F35F5E">
            <w:pPr>
              <w:pStyle w:val="ab"/>
              <w:jc w:val="center"/>
              <w:rPr>
                <w:rFonts w:ascii="Times New Roman" w:hAnsi="Times New Roman"/>
                <w:sz w:val="20"/>
                <w:szCs w:val="20"/>
              </w:rPr>
            </w:pPr>
          </w:p>
        </w:tc>
        <w:tc>
          <w:tcPr>
            <w:tcW w:w="3118" w:type="dxa"/>
            <w:tcBorders>
              <w:top w:val="single" w:sz="18" w:space="0" w:color="auto"/>
            </w:tcBorders>
            <w:vAlign w:val="center"/>
          </w:tcPr>
          <w:p w14:paraId="01D02B52" w14:textId="602157C0"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Научный семинар «Малочисленные народы, их обычаи, традиции, культура»</w:t>
            </w:r>
          </w:p>
        </w:tc>
        <w:tc>
          <w:tcPr>
            <w:tcW w:w="3119" w:type="dxa"/>
            <w:tcBorders>
              <w:top w:val="single" w:sz="18" w:space="0" w:color="auto"/>
            </w:tcBorders>
            <w:vAlign w:val="center"/>
          </w:tcPr>
          <w:p w14:paraId="7A303830"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Давыдов Владимир Николаевич </w:t>
            </w:r>
          </w:p>
          <w:p w14:paraId="2A1A924D" w14:textId="26E888AB"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Кандидат социологических наук, PhD </w:t>
            </w:r>
            <w:proofErr w:type="spellStart"/>
            <w:r w:rsidRPr="004F5FF8">
              <w:rPr>
                <w:rFonts w:ascii="Times New Roman" w:hAnsi="Times New Roman"/>
                <w:sz w:val="20"/>
                <w:szCs w:val="20"/>
              </w:rPr>
              <w:t>in</w:t>
            </w:r>
            <w:proofErr w:type="spellEnd"/>
            <w:r w:rsidRPr="004F5FF8">
              <w:rPr>
                <w:rFonts w:ascii="Times New Roman" w:hAnsi="Times New Roman"/>
                <w:sz w:val="20"/>
                <w:szCs w:val="20"/>
              </w:rPr>
              <w:t xml:space="preserve"> </w:t>
            </w:r>
            <w:proofErr w:type="spellStart"/>
            <w:r w:rsidRPr="004F5FF8">
              <w:rPr>
                <w:rFonts w:ascii="Times New Roman" w:hAnsi="Times New Roman"/>
                <w:sz w:val="20"/>
                <w:szCs w:val="20"/>
              </w:rPr>
              <w:t>Anthropology</w:t>
            </w:r>
            <w:proofErr w:type="spellEnd"/>
            <w:r w:rsidRPr="004F5FF8">
              <w:rPr>
                <w:rFonts w:ascii="Times New Roman" w:hAnsi="Times New Roman"/>
                <w:sz w:val="20"/>
                <w:szCs w:val="20"/>
              </w:rPr>
              <w:t xml:space="preserve"> (University of </w:t>
            </w:r>
            <w:proofErr w:type="spellStart"/>
            <w:r w:rsidRPr="004F5FF8">
              <w:rPr>
                <w:rFonts w:ascii="Times New Roman" w:hAnsi="Times New Roman"/>
                <w:sz w:val="20"/>
                <w:szCs w:val="20"/>
              </w:rPr>
              <w:t>Aberdeen</w:t>
            </w:r>
            <w:proofErr w:type="spellEnd"/>
            <w:r w:rsidRPr="004F5FF8">
              <w:rPr>
                <w:rFonts w:ascii="Times New Roman" w:hAnsi="Times New Roman"/>
                <w:sz w:val="20"/>
                <w:szCs w:val="20"/>
              </w:rPr>
              <w:t>), заместитель директора по научной работе МАЭ РАН</w:t>
            </w:r>
          </w:p>
        </w:tc>
        <w:tc>
          <w:tcPr>
            <w:tcW w:w="5192" w:type="dxa"/>
            <w:tcBorders>
              <w:top w:val="single" w:sz="18" w:space="0" w:color="auto"/>
            </w:tcBorders>
            <w:vAlign w:val="center"/>
          </w:tcPr>
          <w:p w14:paraId="41CFCC15" w14:textId="77777777"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Цель: создать междисциплинарную площадку для диалога о современных подходах к изучению и сохранению культурного наследия коренных малочисленных народов. Основные ракурсы:</w:t>
            </w:r>
          </w:p>
          <w:p w14:paraId="5BD511CD" w14:textId="77777777"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Экологическая антропология: Традиции как система устойчивого развития.</w:t>
            </w:r>
          </w:p>
          <w:p w14:paraId="1818CCF4" w14:textId="77777777"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Визуальная антропология: Современные методы фиксации и презентации культуры.</w:t>
            </w:r>
          </w:p>
          <w:p w14:paraId="586B5F94" w14:textId="0A7B5A33"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 xml:space="preserve">Право: Международные и национальные механизмы защиты. </w:t>
            </w:r>
          </w:p>
        </w:tc>
      </w:tr>
      <w:tr w:rsidR="00F35F5E" w:rsidRPr="004F5FF8" w14:paraId="4C82DA78" w14:textId="77777777" w:rsidTr="00750793">
        <w:trPr>
          <w:trHeight w:val="1542"/>
          <w:jc w:val="center"/>
        </w:trPr>
        <w:tc>
          <w:tcPr>
            <w:tcW w:w="433" w:type="dxa"/>
            <w:tcBorders>
              <w:top w:val="single" w:sz="18" w:space="0" w:color="auto"/>
            </w:tcBorders>
            <w:shd w:val="clear" w:color="auto" w:fill="auto"/>
            <w:vAlign w:val="center"/>
          </w:tcPr>
          <w:p w14:paraId="06F73CA0" w14:textId="64BCD513"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15</w:t>
            </w:r>
          </w:p>
        </w:tc>
        <w:tc>
          <w:tcPr>
            <w:tcW w:w="1882" w:type="dxa"/>
            <w:tcBorders>
              <w:top w:val="single" w:sz="18" w:space="0" w:color="auto"/>
            </w:tcBorders>
            <w:shd w:val="clear" w:color="auto" w:fill="auto"/>
            <w:vAlign w:val="center"/>
          </w:tcPr>
          <w:p w14:paraId="3B472952" w14:textId="77777777" w:rsidR="00F35F5E" w:rsidRPr="004F5FF8" w:rsidRDefault="00F35F5E" w:rsidP="00F35F5E">
            <w:pPr>
              <w:pStyle w:val="ab"/>
              <w:jc w:val="center"/>
              <w:rPr>
                <w:rFonts w:ascii="Times New Roman" w:hAnsi="Times New Roman"/>
                <w:b/>
                <w:bCs/>
                <w:sz w:val="20"/>
                <w:szCs w:val="20"/>
              </w:rPr>
            </w:pPr>
          </w:p>
          <w:p w14:paraId="55DD81B1" w14:textId="34090C73"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 экономики и финансов</w:t>
            </w:r>
          </w:p>
        </w:tc>
        <w:tc>
          <w:tcPr>
            <w:tcW w:w="2075" w:type="dxa"/>
            <w:tcBorders>
              <w:top w:val="single" w:sz="18" w:space="0" w:color="auto"/>
            </w:tcBorders>
            <w:vAlign w:val="center"/>
          </w:tcPr>
          <w:p w14:paraId="5A2F7390"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12.02.2026</w:t>
            </w:r>
          </w:p>
          <w:p w14:paraId="697148B5"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16.00</w:t>
            </w:r>
          </w:p>
          <w:p w14:paraId="2DC54CA7" w14:textId="39FF2916"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Ауд. 320</w:t>
            </w:r>
          </w:p>
        </w:tc>
        <w:tc>
          <w:tcPr>
            <w:tcW w:w="3118" w:type="dxa"/>
            <w:tcBorders>
              <w:top w:val="single" w:sz="18" w:space="0" w:color="auto"/>
            </w:tcBorders>
            <w:vAlign w:val="center"/>
          </w:tcPr>
          <w:p w14:paraId="051A64FC" w14:textId="0CD808F6"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Научный семинар «Использование возможностей искусственного интеллекта в работе исследователя»</w:t>
            </w:r>
          </w:p>
        </w:tc>
        <w:tc>
          <w:tcPr>
            <w:tcW w:w="3119" w:type="dxa"/>
            <w:tcBorders>
              <w:top w:val="single" w:sz="18" w:space="0" w:color="auto"/>
            </w:tcBorders>
            <w:vAlign w:val="center"/>
          </w:tcPr>
          <w:p w14:paraId="60A0C181" w14:textId="56DC8248"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Золотарев Алексей Анатольевич, доцент кафедры международных финансов и бухгалтерского учета</w:t>
            </w:r>
          </w:p>
        </w:tc>
        <w:tc>
          <w:tcPr>
            <w:tcW w:w="5192" w:type="dxa"/>
            <w:tcBorders>
              <w:top w:val="single" w:sz="18" w:space="0" w:color="auto"/>
            </w:tcBorders>
            <w:vAlign w:val="center"/>
          </w:tcPr>
          <w:p w14:paraId="122C6747" w14:textId="647EF7D8"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Трансформация научной деятельности благодаря применению методов машинного обучения и искусственного интеллекта, которые позволяют анализировать сложные массивы данных, выявлять скрытые закономерности и делать прогнозы в различных областях.</w:t>
            </w:r>
          </w:p>
        </w:tc>
      </w:tr>
      <w:tr w:rsidR="00F35F5E" w:rsidRPr="004F5FF8" w14:paraId="6193867A" w14:textId="77777777" w:rsidTr="00750793">
        <w:trPr>
          <w:trHeight w:val="1542"/>
          <w:jc w:val="center"/>
        </w:trPr>
        <w:tc>
          <w:tcPr>
            <w:tcW w:w="433" w:type="dxa"/>
            <w:tcBorders>
              <w:top w:val="single" w:sz="18" w:space="0" w:color="auto"/>
            </w:tcBorders>
            <w:shd w:val="clear" w:color="auto" w:fill="auto"/>
            <w:vAlign w:val="center"/>
          </w:tcPr>
          <w:p w14:paraId="0F223C3F" w14:textId="28DC5082"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t>16</w:t>
            </w:r>
          </w:p>
        </w:tc>
        <w:tc>
          <w:tcPr>
            <w:tcW w:w="1882" w:type="dxa"/>
            <w:tcBorders>
              <w:top w:val="single" w:sz="18" w:space="0" w:color="auto"/>
            </w:tcBorders>
            <w:shd w:val="clear" w:color="auto" w:fill="auto"/>
            <w:vAlign w:val="center"/>
          </w:tcPr>
          <w:p w14:paraId="2709599B" w14:textId="77777777"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Юридический</w:t>
            </w:r>
          </w:p>
          <w:p w14:paraId="2F6DFE60" w14:textId="2CBF59A4"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w:t>
            </w:r>
          </w:p>
        </w:tc>
        <w:tc>
          <w:tcPr>
            <w:tcW w:w="2075" w:type="dxa"/>
            <w:tcBorders>
              <w:top w:val="single" w:sz="18" w:space="0" w:color="auto"/>
            </w:tcBorders>
            <w:vAlign w:val="center"/>
          </w:tcPr>
          <w:p w14:paraId="43DEA33F"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13.02.2026</w:t>
            </w:r>
          </w:p>
          <w:p w14:paraId="4F298A58"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15:00 </w:t>
            </w:r>
          </w:p>
          <w:p w14:paraId="29C47946" w14:textId="07AD1F60"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Ауд. 320</w:t>
            </w:r>
          </w:p>
        </w:tc>
        <w:tc>
          <w:tcPr>
            <w:tcW w:w="3118" w:type="dxa"/>
            <w:tcBorders>
              <w:top w:val="single" w:sz="18" w:space="0" w:color="auto"/>
            </w:tcBorders>
            <w:vAlign w:val="center"/>
          </w:tcPr>
          <w:p w14:paraId="716D4872" w14:textId="17994B58"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Научные дебаты «Аспирантура XXI века: фундаментальная юриспруденция или отраслевая конкретика»</w:t>
            </w:r>
          </w:p>
        </w:tc>
        <w:tc>
          <w:tcPr>
            <w:tcW w:w="3119" w:type="dxa"/>
            <w:tcBorders>
              <w:top w:val="single" w:sz="18" w:space="0" w:color="auto"/>
            </w:tcBorders>
            <w:vAlign w:val="center"/>
          </w:tcPr>
          <w:p w14:paraId="08812B56" w14:textId="6EEC1B8C"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Далинин Алексей Валерьевич., заведующий кафедрой уголовного права и процесса; Кузьмин Андрей Владимирович заведующий кафедрой гражданского права и процесса</w:t>
            </w:r>
          </w:p>
        </w:tc>
        <w:tc>
          <w:tcPr>
            <w:tcW w:w="5192" w:type="dxa"/>
            <w:tcBorders>
              <w:top w:val="single" w:sz="18" w:space="0" w:color="auto"/>
            </w:tcBorders>
            <w:vAlign w:val="center"/>
          </w:tcPr>
          <w:p w14:paraId="5E6847B3" w14:textId="72E9CCFB"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Мероприятие проводится в виде дебатов среди заведующих двух кафедр, с участием аспирантов, магистрантов и бакалавров.</w:t>
            </w:r>
          </w:p>
        </w:tc>
      </w:tr>
      <w:tr w:rsidR="00F35F5E" w:rsidRPr="004F5FF8" w14:paraId="4E8C4324" w14:textId="77777777" w:rsidTr="00750793">
        <w:trPr>
          <w:trHeight w:val="1542"/>
          <w:jc w:val="center"/>
        </w:trPr>
        <w:tc>
          <w:tcPr>
            <w:tcW w:w="433" w:type="dxa"/>
            <w:tcBorders>
              <w:top w:val="single" w:sz="18" w:space="0" w:color="auto"/>
            </w:tcBorders>
            <w:shd w:val="clear" w:color="auto" w:fill="auto"/>
            <w:vAlign w:val="center"/>
          </w:tcPr>
          <w:p w14:paraId="5853AAAC" w14:textId="1ED54374" w:rsidR="00F35F5E" w:rsidRPr="004F5FF8" w:rsidRDefault="00F35F5E" w:rsidP="00F35F5E">
            <w:pPr>
              <w:pStyle w:val="ab"/>
              <w:rPr>
                <w:rFonts w:ascii="Times New Roman" w:hAnsi="Times New Roman"/>
                <w:sz w:val="20"/>
                <w:szCs w:val="20"/>
              </w:rPr>
            </w:pPr>
            <w:r w:rsidRPr="004F5FF8">
              <w:rPr>
                <w:rFonts w:ascii="Times New Roman" w:hAnsi="Times New Roman"/>
                <w:sz w:val="20"/>
                <w:szCs w:val="20"/>
              </w:rPr>
              <w:lastRenderedPageBreak/>
              <w:t>17</w:t>
            </w:r>
          </w:p>
        </w:tc>
        <w:tc>
          <w:tcPr>
            <w:tcW w:w="1882" w:type="dxa"/>
            <w:tcBorders>
              <w:top w:val="single" w:sz="18" w:space="0" w:color="auto"/>
            </w:tcBorders>
            <w:shd w:val="clear" w:color="auto" w:fill="auto"/>
            <w:vAlign w:val="center"/>
          </w:tcPr>
          <w:p w14:paraId="1CC78086" w14:textId="76898005" w:rsidR="00F35F5E" w:rsidRPr="004F5FF8" w:rsidRDefault="00F35F5E" w:rsidP="00F35F5E">
            <w:pPr>
              <w:pStyle w:val="ab"/>
              <w:jc w:val="center"/>
              <w:rPr>
                <w:rFonts w:ascii="Times New Roman" w:hAnsi="Times New Roman"/>
                <w:b/>
                <w:bCs/>
                <w:sz w:val="20"/>
                <w:szCs w:val="20"/>
              </w:rPr>
            </w:pPr>
            <w:r w:rsidRPr="004F5FF8">
              <w:rPr>
                <w:rFonts w:ascii="Times New Roman" w:hAnsi="Times New Roman"/>
                <w:b/>
                <w:bCs/>
                <w:sz w:val="20"/>
                <w:szCs w:val="20"/>
              </w:rPr>
              <w:t>Институт управления и информационных технологий</w:t>
            </w:r>
          </w:p>
        </w:tc>
        <w:tc>
          <w:tcPr>
            <w:tcW w:w="2075" w:type="dxa"/>
            <w:tcBorders>
              <w:top w:val="single" w:sz="18" w:space="0" w:color="auto"/>
            </w:tcBorders>
            <w:vAlign w:val="center"/>
          </w:tcPr>
          <w:p w14:paraId="14013994"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13.02.2026 </w:t>
            </w:r>
          </w:p>
          <w:p w14:paraId="0E0A9CB0"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16.00</w:t>
            </w:r>
          </w:p>
          <w:p w14:paraId="2C9A47B5" w14:textId="4829CF13"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Университетский центр профориентации и трудоустройства</w:t>
            </w:r>
          </w:p>
        </w:tc>
        <w:tc>
          <w:tcPr>
            <w:tcW w:w="3118" w:type="dxa"/>
            <w:tcBorders>
              <w:top w:val="single" w:sz="18" w:space="0" w:color="auto"/>
            </w:tcBorders>
            <w:vAlign w:val="center"/>
          </w:tcPr>
          <w:p w14:paraId="35BDB8FB" w14:textId="06F9DC28"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«Технологический </w:t>
            </w:r>
            <w:proofErr w:type="spellStart"/>
            <w:r w:rsidRPr="004F5FF8">
              <w:rPr>
                <w:rFonts w:ascii="Times New Roman" w:hAnsi="Times New Roman"/>
                <w:sz w:val="20"/>
                <w:szCs w:val="20"/>
              </w:rPr>
              <w:t>Квиз</w:t>
            </w:r>
            <w:proofErr w:type="spellEnd"/>
            <w:r w:rsidRPr="004F5FF8">
              <w:rPr>
                <w:rFonts w:ascii="Times New Roman" w:hAnsi="Times New Roman"/>
                <w:sz w:val="20"/>
                <w:szCs w:val="20"/>
              </w:rPr>
              <w:t>»</w:t>
            </w:r>
          </w:p>
        </w:tc>
        <w:tc>
          <w:tcPr>
            <w:tcW w:w="3119" w:type="dxa"/>
            <w:tcBorders>
              <w:top w:val="single" w:sz="18" w:space="0" w:color="auto"/>
            </w:tcBorders>
            <w:vAlign w:val="center"/>
          </w:tcPr>
          <w:p w14:paraId="3A7F8C40" w14:textId="77777777"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 xml:space="preserve">Лавренко Елена Александровна, доцент кафедры менеджмента и государственного </w:t>
            </w:r>
          </w:p>
          <w:p w14:paraId="4A6E40F0" w14:textId="4A34430C" w:rsidR="00F35F5E" w:rsidRPr="004F5FF8" w:rsidRDefault="00F35F5E" w:rsidP="00F35F5E">
            <w:pPr>
              <w:pStyle w:val="ab"/>
              <w:jc w:val="center"/>
              <w:rPr>
                <w:rFonts w:ascii="Times New Roman" w:hAnsi="Times New Roman"/>
                <w:sz w:val="20"/>
                <w:szCs w:val="20"/>
              </w:rPr>
            </w:pPr>
            <w:r w:rsidRPr="004F5FF8">
              <w:rPr>
                <w:rFonts w:ascii="Times New Roman" w:hAnsi="Times New Roman"/>
                <w:sz w:val="20"/>
                <w:szCs w:val="20"/>
              </w:rPr>
              <w:t>и муниципального управления</w:t>
            </w:r>
          </w:p>
        </w:tc>
        <w:tc>
          <w:tcPr>
            <w:tcW w:w="5192" w:type="dxa"/>
            <w:tcBorders>
              <w:top w:val="single" w:sz="18" w:space="0" w:color="auto"/>
            </w:tcBorders>
            <w:vAlign w:val="center"/>
          </w:tcPr>
          <w:p w14:paraId="02BE032B" w14:textId="51FD0E5B" w:rsidR="00F35F5E" w:rsidRPr="004F5FF8" w:rsidRDefault="00F35F5E" w:rsidP="00F35F5E">
            <w:pPr>
              <w:pStyle w:val="ab"/>
              <w:jc w:val="both"/>
              <w:rPr>
                <w:rFonts w:ascii="Times New Roman" w:hAnsi="Times New Roman"/>
                <w:sz w:val="20"/>
                <w:szCs w:val="20"/>
              </w:rPr>
            </w:pPr>
            <w:r w:rsidRPr="004F5FF8">
              <w:rPr>
                <w:rFonts w:ascii="Times New Roman" w:hAnsi="Times New Roman"/>
                <w:sz w:val="20"/>
                <w:szCs w:val="20"/>
              </w:rPr>
              <w:t xml:space="preserve">Основная цель - развитие интереса к технологиям и повышение уровня технической, цифровой грамотности участников путем вовлечения их в увлекательную форму проверки знаний, решения практических кейсов и актуальных вызовов в области управления проектами с учётом требований цифровой трансформации и устойчивого развития. </w:t>
            </w:r>
          </w:p>
        </w:tc>
      </w:tr>
    </w:tbl>
    <w:p w14:paraId="06B36B58" w14:textId="77777777" w:rsidR="00C559E9" w:rsidRDefault="00C559E9" w:rsidP="000F78CE">
      <w:pPr>
        <w:rPr>
          <w:b/>
          <w:sz w:val="20"/>
          <w:szCs w:val="20"/>
        </w:rPr>
      </w:pPr>
    </w:p>
    <w:p w14:paraId="20235BD4" w14:textId="177F38D1" w:rsidR="00C02C8C" w:rsidRPr="00165597" w:rsidRDefault="00C02C8C" w:rsidP="000F78CE">
      <w:pPr>
        <w:rPr>
          <w:b/>
          <w:sz w:val="20"/>
          <w:szCs w:val="20"/>
        </w:rPr>
      </w:pPr>
    </w:p>
    <w:sectPr w:rsidR="00C02C8C" w:rsidRPr="00165597" w:rsidSect="00326C8A">
      <w:pgSz w:w="16838" w:h="11906" w:orient="landscape"/>
      <w:pgMar w:top="709" w:right="851" w:bottom="851"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1A6CB" w14:textId="77777777" w:rsidR="00B42C94" w:rsidRDefault="00B42C94" w:rsidP="002579D2">
      <w:r>
        <w:separator/>
      </w:r>
    </w:p>
  </w:endnote>
  <w:endnote w:type="continuationSeparator" w:id="0">
    <w:p w14:paraId="0789676A" w14:textId="77777777" w:rsidR="00B42C94" w:rsidRDefault="00B42C94" w:rsidP="00257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6895E" w14:textId="77777777" w:rsidR="00B42C94" w:rsidRDefault="00B42C94" w:rsidP="002579D2">
      <w:r>
        <w:separator/>
      </w:r>
    </w:p>
  </w:footnote>
  <w:footnote w:type="continuationSeparator" w:id="0">
    <w:p w14:paraId="625F4C11" w14:textId="77777777" w:rsidR="00B42C94" w:rsidRDefault="00B42C94" w:rsidP="002579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0156"/>
    <w:multiLevelType w:val="hybridMultilevel"/>
    <w:tmpl w:val="63FAF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B339AA"/>
    <w:multiLevelType w:val="hybridMultilevel"/>
    <w:tmpl w:val="A240FB24"/>
    <w:lvl w:ilvl="0" w:tplc="F146B7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7E7AA2"/>
    <w:multiLevelType w:val="hybridMultilevel"/>
    <w:tmpl w:val="96CEDD1A"/>
    <w:lvl w:ilvl="0" w:tplc="DF4C17AE">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82345E"/>
    <w:multiLevelType w:val="hybridMultilevel"/>
    <w:tmpl w:val="8BC6C968"/>
    <w:lvl w:ilvl="0" w:tplc="9D369C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F7F7E3C"/>
    <w:multiLevelType w:val="hybridMultilevel"/>
    <w:tmpl w:val="50C298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660B61"/>
    <w:multiLevelType w:val="hybridMultilevel"/>
    <w:tmpl w:val="74CC4D0A"/>
    <w:lvl w:ilvl="0" w:tplc="CB3440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F060DB"/>
    <w:multiLevelType w:val="hybridMultilevel"/>
    <w:tmpl w:val="2A1A7D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D10658"/>
    <w:multiLevelType w:val="hybridMultilevel"/>
    <w:tmpl w:val="CA2A41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173C7F"/>
    <w:multiLevelType w:val="hybridMultilevel"/>
    <w:tmpl w:val="8BC6C968"/>
    <w:lvl w:ilvl="0" w:tplc="9D369C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43C257A"/>
    <w:multiLevelType w:val="hybridMultilevel"/>
    <w:tmpl w:val="E03CED0C"/>
    <w:lvl w:ilvl="0" w:tplc="9D369CE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7015307"/>
    <w:multiLevelType w:val="hybridMultilevel"/>
    <w:tmpl w:val="AA8896B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A656629"/>
    <w:multiLevelType w:val="hybridMultilevel"/>
    <w:tmpl w:val="9F2029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4A9C1507"/>
    <w:multiLevelType w:val="hybridMultilevel"/>
    <w:tmpl w:val="BB4287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D17315E"/>
    <w:multiLevelType w:val="hybridMultilevel"/>
    <w:tmpl w:val="AA8896B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5E96760F"/>
    <w:multiLevelType w:val="hybridMultilevel"/>
    <w:tmpl w:val="281642D0"/>
    <w:lvl w:ilvl="0" w:tplc="ED3A71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426540F"/>
    <w:multiLevelType w:val="hybridMultilevel"/>
    <w:tmpl w:val="15BA04F2"/>
    <w:lvl w:ilvl="0" w:tplc="F146B7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70642A"/>
    <w:multiLevelType w:val="hybridMultilevel"/>
    <w:tmpl w:val="2B606D0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DC73643"/>
    <w:multiLevelType w:val="hybridMultilevel"/>
    <w:tmpl w:val="096601B6"/>
    <w:lvl w:ilvl="0" w:tplc="2D2ECC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EBE33E6"/>
    <w:multiLevelType w:val="hybridMultilevel"/>
    <w:tmpl w:val="5C5CC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532570E"/>
    <w:multiLevelType w:val="hybridMultilevel"/>
    <w:tmpl w:val="C02CED0E"/>
    <w:lvl w:ilvl="0" w:tplc="E91A0E5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8F92A8D"/>
    <w:multiLevelType w:val="hybridMultilevel"/>
    <w:tmpl w:val="F000F5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20"/>
  </w:num>
  <w:num w:numId="3">
    <w:abstractNumId w:val="11"/>
  </w:num>
  <w:num w:numId="4">
    <w:abstractNumId w:val="12"/>
  </w:num>
  <w:num w:numId="5">
    <w:abstractNumId w:val="17"/>
  </w:num>
  <w:num w:numId="6">
    <w:abstractNumId w:val="0"/>
  </w:num>
  <w:num w:numId="7">
    <w:abstractNumId w:val="4"/>
  </w:num>
  <w:num w:numId="8">
    <w:abstractNumId w:val="2"/>
  </w:num>
  <w:num w:numId="9">
    <w:abstractNumId w:val="8"/>
  </w:num>
  <w:num w:numId="10">
    <w:abstractNumId w:val="3"/>
  </w:num>
  <w:num w:numId="11">
    <w:abstractNumId w:val="9"/>
  </w:num>
  <w:num w:numId="12">
    <w:abstractNumId w:val="14"/>
  </w:num>
  <w:num w:numId="13">
    <w:abstractNumId w:val="13"/>
  </w:num>
  <w:num w:numId="14">
    <w:abstractNumId w:val="10"/>
  </w:num>
  <w:num w:numId="15">
    <w:abstractNumId w:val="15"/>
  </w:num>
  <w:num w:numId="16">
    <w:abstractNumId w:val="6"/>
  </w:num>
  <w:num w:numId="17">
    <w:abstractNumId w:val="7"/>
  </w:num>
  <w:num w:numId="18">
    <w:abstractNumId w:val="1"/>
  </w:num>
  <w:num w:numId="19">
    <w:abstractNumId w:val="19"/>
  </w:num>
  <w:num w:numId="20">
    <w:abstractNumId w:val="1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C03"/>
    <w:rsid w:val="0002579B"/>
    <w:rsid w:val="00025D63"/>
    <w:rsid w:val="00026F17"/>
    <w:rsid w:val="00035D55"/>
    <w:rsid w:val="0003676F"/>
    <w:rsid w:val="00067EDD"/>
    <w:rsid w:val="00071B3E"/>
    <w:rsid w:val="00074A80"/>
    <w:rsid w:val="00081EA1"/>
    <w:rsid w:val="00094888"/>
    <w:rsid w:val="000A6600"/>
    <w:rsid w:val="000B3BCB"/>
    <w:rsid w:val="000B6509"/>
    <w:rsid w:val="000C413C"/>
    <w:rsid w:val="000E0AB0"/>
    <w:rsid w:val="000F1339"/>
    <w:rsid w:val="000F78CE"/>
    <w:rsid w:val="001009BB"/>
    <w:rsid w:val="0011070E"/>
    <w:rsid w:val="00110DF0"/>
    <w:rsid w:val="00111FFB"/>
    <w:rsid w:val="0012026C"/>
    <w:rsid w:val="001275A8"/>
    <w:rsid w:val="00142825"/>
    <w:rsid w:val="001455C6"/>
    <w:rsid w:val="001457AA"/>
    <w:rsid w:val="00156408"/>
    <w:rsid w:val="001573CD"/>
    <w:rsid w:val="00165597"/>
    <w:rsid w:val="00174CC5"/>
    <w:rsid w:val="00182345"/>
    <w:rsid w:val="001825DC"/>
    <w:rsid w:val="0019245C"/>
    <w:rsid w:val="00193CE0"/>
    <w:rsid w:val="001C00F7"/>
    <w:rsid w:val="001C6C03"/>
    <w:rsid w:val="001D0E25"/>
    <w:rsid w:val="001D2E8D"/>
    <w:rsid w:val="001D6A6D"/>
    <w:rsid w:val="001E594F"/>
    <w:rsid w:val="001E5D06"/>
    <w:rsid w:val="001E7297"/>
    <w:rsid w:val="00227618"/>
    <w:rsid w:val="002375B1"/>
    <w:rsid w:val="002540F2"/>
    <w:rsid w:val="002579D2"/>
    <w:rsid w:val="002645FC"/>
    <w:rsid w:val="00275DF7"/>
    <w:rsid w:val="00280805"/>
    <w:rsid w:val="00287D66"/>
    <w:rsid w:val="002B2D62"/>
    <w:rsid w:val="002E21C4"/>
    <w:rsid w:val="002F3167"/>
    <w:rsid w:val="002F31B8"/>
    <w:rsid w:val="003003D5"/>
    <w:rsid w:val="003114ED"/>
    <w:rsid w:val="00314BCC"/>
    <w:rsid w:val="00317F88"/>
    <w:rsid w:val="0032086D"/>
    <w:rsid w:val="00326C8A"/>
    <w:rsid w:val="00327CFC"/>
    <w:rsid w:val="00330672"/>
    <w:rsid w:val="003328D2"/>
    <w:rsid w:val="00333C70"/>
    <w:rsid w:val="00340606"/>
    <w:rsid w:val="00353547"/>
    <w:rsid w:val="00357D33"/>
    <w:rsid w:val="0036720B"/>
    <w:rsid w:val="00380F70"/>
    <w:rsid w:val="003853E4"/>
    <w:rsid w:val="00385BE7"/>
    <w:rsid w:val="003B11A9"/>
    <w:rsid w:val="003B687E"/>
    <w:rsid w:val="003C02F7"/>
    <w:rsid w:val="003C1E66"/>
    <w:rsid w:val="003D1DE7"/>
    <w:rsid w:val="003D241D"/>
    <w:rsid w:val="003D485A"/>
    <w:rsid w:val="003D4F96"/>
    <w:rsid w:val="003D6EA8"/>
    <w:rsid w:val="003E25F9"/>
    <w:rsid w:val="003E329B"/>
    <w:rsid w:val="00405CDD"/>
    <w:rsid w:val="00410665"/>
    <w:rsid w:val="00410934"/>
    <w:rsid w:val="00410A92"/>
    <w:rsid w:val="0041149E"/>
    <w:rsid w:val="00415A32"/>
    <w:rsid w:val="00416756"/>
    <w:rsid w:val="004236B9"/>
    <w:rsid w:val="00437F97"/>
    <w:rsid w:val="004510DD"/>
    <w:rsid w:val="00466B9A"/>
    <w:rsid w:val="00487975"/>
    <w:rsid w:val="00493307"/>
    <w:rsid w:val="004A1232"/>
    <w:rsid w:val="004A419D"/>
    <w:rsid w:val="004B0DBC"/>
    <w:rsid w:val="004D0719"/>
    <w:rsid w:val="004E0DD4"/>
    <w:rsid w:val="004E4A27"/>
    <w:rsid w:val="004F5FF8"/>
    <w:rsid w:val="00500A28"/>
    <w:rsid w:val="00503905"/>
    <w:rsid w:val="00507EE3"/>
    <w:rsid w:val="00521DAD"/>
    <w:rsid w:val="00522B09"/>
    <w:rsid w:val="00533A64"/>
    <w:rsid w:val="00542398"/>
    <w:rsid w:val="0054502A"/>
    <w:rsid w:val="00547A89"/>
    <w:rsid w:val="0055512A"/>
    <w:rsid w:val="005558EC"/>
    <w:rsid w:val="00567CAA"/>
    <w:rsid w:val="00571A3E"/>
    <w:rsid w:val="00576C23"/>
    <w:rsid w:val="00576D90"/>
    <w:rsid w:val="00587D42"/>
    <w:rsid w:val="00592F26"/>
    <w:rsid w:val="005B1AF4"/>
    <w:rsid w:val="005C2ADD"/>
    <w:rsid w:val="005D5682"/>
    <w:rsid w:val="005E0BEA"/>
    <w:rsid w:val="005F2332"/>
    <w:rsid w:val="005F287A"/>
    <w:rsid w:val="005F2962"/>
    <w:rsid w:val="00607E6B"/>
    <w:rsid w:val="00621D6C"/>
    <w:rsid w:val="00651871"/>
    <w:rsid w:val="00656503"/>
    <w:rsid w:val="0066725D"/>
    <w:rsid w:val="00676840"/>
    <w:rsid w:val="00683764"/>
    <w:rsid w:val="00684CBC"/>
    <w:rsid w:val="006A43FE"/>
    <w:rsid w:val="006B6E05"/>
    <w:rsid w:val="006C7EBD"/>
    <w:rsid w:val="006D0D14"/>
    <w:rsid w:val="006E0262"/>
    <w:rsid w:val="006E73BC"/>
    <w:rsid w:val="00707A07"/>
    <w:rsid w:val="00712BA2"/>
    <w:rsid w:val="00714205"/>
    <w:rsid w:val="00714764"/>
    <w:rsid w:val="00722ECE"/>
    <w:rsid w:val="00723FC0"/>
    <w:rsid w:val="00733A81"/>
    <w:rsid w:val="00737A0B"/>
    <w:rsid w:val="00750793"/>
    <w:rsid w:val="00751B52"/>
    <w:rsid w:val="00757052"/>
    <w:rsid w:val="00767616"/>
    <w:rsid w:val="0077050C"/>
    <w:rsid w:val="00783619"/>
    <w:rsid w:val="00785082"/>
    <w:rsid w:val="0078794A"/>
    <w:rsid w:val="007A0418"/>
    <w:rsid w:val="007A1857"/>
    <w:rsid w:val="007A7252"/>
    <w:rsid w:val="007C6048"/>
    <w:rsid w:val="007D3AE2"/>
    <w:rsid w:val="007D4B4F"/>
    <w:rsid w:val="007D5F2C"/>
    <w:rsid w:val="007E327E"/>
    <w:rsid w:val="007E6D4A"/>
    <w:rsid w:val="007F78BE"/>
    <w:rsid w:val="008030B6"/>
    <w:rsid w:val="0080376E"/>
    <w:rsid w:val="0080515F"/>
    <w:rsid w:val="008068A9"/>
    <w:rsid w:val="00807415"/>
    <w:rsid w:val="00812D31"/>
    <w:rsid w:val="0081619A"/>
    <w:rsid w:val="00820FAC"/>
    <w:rsid w:val="0082275F"/>
    <w:rsid w:val="008431DB"/>
    <w:rsid w:val="0085073A"/>
    <w:rsid w:val="008635F6"/>
    <w:rsid w:val="0086542C"/>
    <w:rsid w:val="00876B21"/>
    <w:rsid w:val="00882456"/>
    <w:rsid w:val="00896DE1"/>
    <w:rsid w:val="00897436"/>
    <w:rsid w:val="008A0EF0"/>
    <w:rsid w:val="008A34BF"/>
    <w:rsid w:val="008A5D55"/>
    <w:rsid w:val="008C274B"/>
    <w:rsid w:val="008D4F69"/>
    <w:rsid w:val="008D7E8E"/>
    <w:rsid w:val="008E337C"/>
    <w:rsid w:val="00902EE4"/>
    <w:rsid w:val="009057D6"/>
    <w:rsid w:val="009125F8"/>
    <w:rsid w:val="009128C5"/>
    <w:rsid w:val="00915A16"/>
    <w:rsid w:val="00915C67"/>
    <w:rsid w:val="00917333"/>
    <w:rsid w:val="00923445"/>
    <w:rsid w:val="00931CDD"/>
    <w:rsid w:val="009328B0"/>
    <w:rsid w:val="00937838"/>
    <w:rsid w:val="00940EC3"/>
    <w:rsid w:val="009575CB"/>
    <w:rsid w:val="00961357"/>
    <w:rsid w:val="0099028C"/>
    <w:rsid w:val="00991A28"/>
    <w:rsid w:val="009D1483"/>
    <w:rsid w:val="009D2DB7"/>
    <w:rsid w:val="009D3829"/>
    <w:rsid w:val="009D5CC9"/>
    <w:rsid w:val="009D6D85"/>
    <w:rsid w:val="009E4DB0"/>
    <w:rsid w:val="009E6651"/>
    <w:rsid w:val="009E6BAB"/>
    <w:rsid w:val="00A0306F"/>
    <w:rsid w:val="00A1030B"/>
    <w:rsid w:val="00A15591"/>
    <w:rsid w:val="00A16A0C"/>
    <w:rsid w:val="00A16E86"/>
    <w:rsid w:val="00A1710D"/>
    <w:rsid w:val="00A20DAD"/>
    <w:rsid w:val="00A215BA"/>
    <w:rsid w:val="00A22F32"/>
    <w:rsid w:val="00A427AA"/>
    <w:rsid w:val="00A51F7C"/>
    <w:rsid w:val="00A577B0"/>
    <w:rsid w:val="00A579E0"/>
    <w:rsid w:val="00A809E8"/>
    <w:rsid w:val="00A80A00"/>
    <w:rsid w:val="00A85B21"/>
    <w:rsid w:val="00AB0A9C"/>
    <w:rsid w:val="00AC3378"/>
    <w:rsid w:val="00AE0A30"/>
    <w:rsid w:val="00AE2675"/>
    <w:rsid w:val="00AE682A"/>
    <w:rsid w:val="00AE7506"/>
    <w:rsid w:val="00AF4196"/>
    <w:rsid w:val="00B12AB9"/>
    <w:rsid w:val="00B1709C"/>
    <w:rsid w:val="00B268AA"/>
    <w:rsid w:val="00B27B6C"/>
    <w:rsid w:val="00B31C3F"/>
    <w:rsid w:val="00B40DE1"/>
    <w:rsid w:val="00B42C94"/>
    <w:rsid w:val="00B438E3"/>
    <w:rsid w:val="00B5055F"/>
    <w:rsid w:val="00B6408A"/>
    <w:rsid w:val="00B64D89"/>
    <w:rsid w:val="00BA3F70"/>
    <w:rsid w:val="00BB2088"/>
    <w:rsid w:val="00BC0432"/>
    <w:rsid w:val="00BC0D04"/>
    <w:rsid w:val="00BC19CC"/>
    <w:rsid w:val="00BD74A3"/>
    <w:rsid w:val="00BE02FF"/>
    <w:rsid w:val="00BE509D"/>
    <w:rsid w:val="00BF68A6"/>
    <w:rsid w:val="00C008D6"/>
    <w:rsid w:val="00C02C8C"/>
    <w:rsid w:val="00C12417"/>
    <w:rsid w:val="00C16A42"/>
    <w:rsid w:val="00C225EE"/>
    <w:rsid w:val="00C50E08"/>
    <w:rsid w:val="00C559E9"/>
    <w:rsid w:val="00C74183"/>
    <w:rsid w:val="00C87F14"/>
    <w:rsid w:val="00C936D9"/>
    <w:rsid w:val="00CA3045"/>
    <w:rsid w:val="00CA69A7"/>
    <w:rsid w:val="00CB2814"/>
    <w:rsid w:val="00CC6919"/>
    <w:rsid w:val="00CC71D2"/>
    <w:rsid w:val="00D07854"/>
    <w:rsid w:val="00D11159"/>
    <w:rsid w:val="00D1413A"/>
    <w:rsid w:val="00D14BE3"/>
    <w:rsid w:val="00D23477"/>
    <w:rsid w:val="00D313EF"/>
    <w:rsid w:val="00D33FFE"/>
    <w:rsid w:val="00D36E63"/>
    <w:rsid w:val="00D46262"/>
    <w:rsid w:val="00D5048B"/>
    <w:rsid w:val="00D52CF3"/>
    <w:rsid w:val="00D568EE"/>
    <w:rsid w:val="00D61409"/>
    <w:rsid w:val="00D925E8"/>
    <w:rsid w:val="00D97D03"/>
    <w:rsid w:val="00DA3494"/>
    <w:rsid w:val="00DB1C58"/>
    <w:rsid w:val="00DB3734"/>
    <w:rsid w:val="00DB50B8"/>
    <w:rsid w:val="00DD477E"/>
    <w:rsid w:val="00DD6639"/>
    <w:rsid w:val="00DE592E"/>
    <w:rsid w:val="00DF0E9A"/>
    <w:rsid w:val="00DF2F98"/>
    <w:rsid w:val="00E01FF7"/>
    <w:rsid w:val="00E11DBD"/>
    <w:rsid w:val="00E14ACB"/>
    <w:rsid w:val="00E14E1A"/>
    <w:rsid w:val="00E17860"/>
    <w:rsid w:val="00E204C8"/>
    <w:rsid w:val="00E24392"/>
    <w:rsid w:val="00E264A3"/>
    <w:rsid w:val="00E30E73"/>
    <w:rsid w:val="00E36887"/>
    <w:rsid w:val="00E37E69"/>
    <w:rsid w:val="00E52931"/>
    <w:rsid w:val="00E570F7"/>
    <w:rsid w:val="00E76AFC"/>
    <w:rsid w:val="00E80607"/>
    <w:rsid w:val="00E86383"/>
    <w:rsid w:val="00E87A1B"/>
    <w:rsid w:val="00E933B2"/>
    <w:rsid w:val="00E95046"/>
    <w:rsid w:val="00EA7D88"/>
    <w:rsid w:val="00EB0A85"/>
    <w:rsid w:val="00EB53EA"/>
    <w:rsid w:val="00EC5329"/>
    <w:rsid w:val="00ED0969"/>
    <w:rsid w:val="00ED72E4"/>
    <w:rsid w:val="00EE112D"/>
    <w:rsid w:val="00EF360A"/>
    <w:rsid w:val="00EF6963"/>
    <w:rsid w:val="00EF6C1F"/>
    <w:rsid w:val="00F010C3"/>
    <w:rsid w:val="00F21D2D"/>
    <w:rsid w:val="00F35F5E"/>
    <w:rsid w:val="00F4301D"/>
    <w:rsid w:val="00F531CB"/>
    <w:rsid w:val="00F75CB5"/>
    <w:rsid w:val="00F81E4A"/>
    <w:rsid w:val="00F879AB"/>
    <w:rsid w:val="00F87F10"/>
    <w:rsid w:val="00FA37B8"/>
    <w:rsid w:val="00FC15AA"/>
    <w:rsid w:val="00FC2A6F"/>
    <w:rsid w:val="00FE0657"/>
    <w:rsid w:val="00FE28EE"/>
    <w:rsid w:val="00FE7445"/>
    <w:rsid w:val="00FF1BCB"/>
    <w:rsid w:val="00FF4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128AB"/>
  <w15:chartTrackingRefBased/>
  <w15:docId w15:val="{503AA9F2-C013-4C3B-82F6-98CB7C38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3">
    <w:name w:val="heading 3"/>
    <w:basedOn w:val="a"/>
    <w:next w:val="a"/>
    <w:link w:val="30"/>
    <w:uiPriority w:val="9"/>
    <w:unhideWhenUsed/>
    <w:qFormat/>
    <w:rsid w:val="00D4626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link w:val="40"/>
    <w:uiPriority w:val="9"/>
    <w:qFormat/>
    <w:rsid w:val="00A85B21"/>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10665"/>
    <w:rPr>
      <w:rFonts w:ascii="Tahoma" w:hAnsi="Tahoma" w:cs="Tahoma"/>
      <w:sz w:val="16"/>
      <w:szCs w:val="16"/>
    </w:rPr>
  </w:style>
  <w:style w:type="paragraph" w:styleId="a4">
    <w:name w:val="Body Text"/>
    <w:basedOn w:val="a"/>
    <w:rsid w:val="001D2E8D"/>
    <w:pPr>
      <w:tabs>
        <w:tab w:val="left" w:pos="6840"/>
      </w:tabs>
      <w:spacing w:line="360" w:lineRule="auto"/>
      <w:jc w:val="both"/>
    </w:pPr>
    <w:rPr>
      <w:bCs/>
    </w:rPr>
  </w:style>
  <w:style w:type="table" w:styleId="a5">
    <w:name w:val="Table Grid"/>
    <w:basedOn w:val="a1"/>
    <w:uiPriority w:val="59"/>
    <w:rsid w:val="001D2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2579D2"/>
    <w:pPr>
      <w:tabs>
        <w:tab w:val="center" w:pos="4677"/>
        <w:tab w:val="right" w:pos="9355"/>
      </w:tabs>
    </w:pPr>
  </w:style>
  <w:style w:type="character" w:customStyle="1" w:styleId="a7">
    <w:name w:val="Верхний колонтитул Знак"/>
    <w:link w:val="a6"/>
    <w:rsid w:val="002579D2"/>
    <w:rPr>
      <w:sz w:val="24"/>
      <w:szCs w:val="24"/>
    </w:rPr>
  </w:style>
  <w:style w:type="paragraph" w:styleId="a8">
    <w:name w:val="footer"/>
    <w:basedOn w:val="a"/>
    <w:link w:val="a9"/>
    <w:rsid w:val="002579D2"/>
    <w:pPr>
      <w:tabs>
        <w:tab w:val="center" w:pos="4677"/>
        <w:tab w:val="right" w:pos="9355"/>
      </w:tabs>
    </w:pPr>
  </w:style>
  <w:style w:type="character" w:customStyle="1" w:styleId="a9">
    <w:name w:val="Нижний колонтитул Знак"/>
    <w:link w:val="a8"/>
    <w:rsid w:val="002579D2"/>
    <w:rPr>
      <w:sz w:val="24"/>
      <w:szCs w:val="24"/>
    </w:rPr>
  </w:style>
  <w:style w:type="paragraph" w:styleId="aa">
    <w:name w:val="List Paragraph"/>
    <w:basedOn w:val="a"/>
    <w:uiPriority w:val="34"/>
    <w:qFormat/>
    <w:rsid w:val="001009BB"/>
    <w:pPr>
      <w:spacing w:after="200" w:line="276" w:lineRule="auto"/>
      <w:ind w:left="720"/>
      <w:contextualSpacing/>
    </w:pPr>
    <w:rPr>
      <w:rFonts w:ascii="Calibri" w:hAnsi="Calibri"/>
      <w:sz w:val="22"/>
      <w:szCs w:val="22"/>
    </w:rPr>
  </w:style>
  <w:style w:type="character" w:customStyle="1" w:styleId="apple-converted-space">
    <w:name w:val="apple-converted-space"/>
    <w:rsid w:val="00FA37B8"/>
  </w:style>
  <w:style w:type="character" w:customStyle="1" w:styleId="search-keyword-match">
    <w:name w:val="search-keyword-match"/>
    <w:rsid w:val="00FA37B8"/>
  </w:style>
  <w:style w:type="paragraph" w:styleId="ab">
    <w:name w:val="No Spacing"/>
    <w:uiPriority w:val="1"/>
    <w:qFormat/>
    <w:rsid w:val="00FA37B8"/>
    <w:rPr>
      <w:rFonts w:ascii="Calibri" w:eastAsia="Calibri" w:hAnsi="Calibri"/>
      <w:sz w:val="22"/>
      <w:szCs w:val="22"/>
      <w:lang w:eastAsia="en-US"/>
    </w:rPr>
  </w:style>
  <w:style w:type="table" w:customStyle="1" w:styleId="1">
    <w:name w:val="Сетка таблицы1"/>
    <w:basedOn w:val="a1"/>
    <w:uiPriority w:val="59"/>
    <w:rsid w:val="00B64D89"/>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annotation reference"/>
    <w:rsid w:val="00327CFC"/>
    <w:rPr>
      <w:sz w:val="16"/>
      <w:szCs w:val="16"/>
    </w:rPr>
  </w:style>
  <w:style w:type="paragraph" w:styleId="ad">
    <w:name w:val="annotation text"/>
    <w:basedOn w:val="a"/>
    <w:link w:val="ae"/>
    <w:rsid w:val="00327CFC"/>
    <w:rPr>
      <w:sz w:val="20"/>
      <w:szCs w:val="20"/>
    </w:rPr>
  </w:style>
  <w:style w:type="character" w:customStyle="1" w:styleId="ae">
    <w:name w:val="Текст примечания Знак"/>
    <w:basedOn w:val="a0"/>
    <w:link w:val="ad"/>
    <w:rsid w:val="00327CFC"/>
  </w:style>
  <w:style w:type="paragraph" w:styleId="af">
    <w:name w:val="annotation subject"/>
    <w:basedOn w:val="ad"/>
    <w:next w:val="ad"/>
    <w:link w:val="af0"/>
    <w:rsid w:val="00327CFC"/>
    <w:rPr>
      <w:b/>
      <w:bCs/>
    </w:rPr>
  </w:style>
  <w:style w:type="character" w:customStyle="1" w:styleId="af0">
    <w:name w:val="Тема примечания Знак"/>
    <w:link w:val="af"/>
    <w:rsid w:val="00327CFC"/>
    <w:rPr>
      <w:b/>
      <w:bCs/>
    </w:rPr>
  </w:style>
  <w:style w:type="character" w:customStyle="1" w:styleId="40">
    <w:name w:val="Заголовок 4 Знак"/>
    <w:basedOn w:val="a0"/>
    <w:link w:val="4"/>
    <w:uiPriority w:val="9"/>
    <w:rsid w:val="00A85B21"/>
    <w:rPr>
      <w:b/>
      <w:bCs/>
      <w:sz w:val="24"/>
      <w:szCs w:val="24"/>
    </w:rPr>
  </w:style>
  <w:style w:type="character" w:customStyle="1" w:styleId="30">
    <w:name w:val="Заголовок 3 Знак"/>
    <w:basedOn w:val="a0"/>
    <w:link w:val="3"/>
    <w:uiPriority w:val="9"/>
    <w:rsid w:val="00D46262"/>
    <w:rPr>
      <w:rFonts w:asciiTheme="majorHAnsi" w:eastAsiaTheme="majorEastAsia" w:hAnsiTheme="majorHAnsi" w:cstheme="majorBidi"/>
      <w:color w:val="1F3763" w:themeColor="accent1" w:themeShade="7F"/>
      <w:sz w:val="24"/>
      <w:szCs w:val="24"/>
    </w:rPr>
  </w:style>
  <w:style w:type="character" w:styleId="af1">
    <w:name w:val="Subtle Emphasis"/>
    <w:basedOn w:val="a0"/>
    <w:uiPriority w:val="19"/>
    <w:qFormat/>
    <w:rsid w:val="00D46262"/>
    <w:rPr>
      <w:i/>
      <w:iCs/>
      <w:color w:val="404040" w:themeColor="text1" w:themeTint="BF"/>
    </w:rPr>
  </w:style>
  <w:style w:type="paragraph" w:customStyle="1" w:styleId="ds-markdown-paragraph">
    <w:name w:val="ds-markdown-paragraph"/>
    <w:basedOn w:val="a"/>
    <w:rsid w:val="00AB0A9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25269">
      <w:bodyDiv w:val="1"/>
      <w:marLeft w:val="0"/>
      <w:marRight w:val="0"/>
      <w:marTop w:val="0"/>
      <w:marBottom w:val="0"/>
      <w:divBdr>
        <w:top w:val="none" w:sz="0" w:space="0" w:color="auto"/>
        <w:left w:val="none" w:sz="0" w:space="0" w:color="auto"/>
        <w:bottom w:val="none" w:sz="0" w:space="0" w:color="auto"/>
        <w:right w:val="none" w:sz="0" w:space="0" w:color="auto"/>
      </w:divBdr>
    </w:div>
    <w:div w:id="110395084">
      <w:bodyDiv w:val="1"/>
      <w:marLeft w:val="0"/>
      <w:marRight w:val="0"/>
      <w:marTop w:val="0"/>
      <w:marBottom w:val="0"/>
      <w:divBdr>
        <w:top w:val="none" w:sz="0" w:space="0" w:color="auto"/>
        <w:left w:val="none" w:sz="0" w:space="0" w:color="auto"/>
        <w:bottom w:val="none" w:sz="0" w:space="0" w:color="auto"/>
        <w:right w:val="none" w:sz="0" w:space="0" w:color="auto"/>
      </w:divBdr>
    </w:div>
    <w:div w:id="241841647">
      <w:bodyDiv w:val="1"/>
      <w:marLeft w:val="0"/>
      <w:marRight w:val="0"/>
      <w:marTop w:val="0"/>
      <w:marBottom w:val="0"/>
      <w:divBdr>
        <w:top w:val="none" w:sz="0" w:space="0" w:color="auto"/>
        <w:left w:val="none" w:sz="0" w:space="0" w:color="auto"/>
        <w:bottom w:val="none" w:sz="0" w:space="0" w:color="auto"/>
        <w:right w:val="none" w:sz="0" w:space="0" w:color="auto"/>
      </w:divBdr>
    </w:div>
    <w:div w:id="269316784">
      <w:bodyDiv w:val="1"/>
      <w:marLeft w:val="0"/>
      <w:marRight w:val="0"/>
      <w:marTop w:val="0"/>
      <w:marBottom w:val="0"/>
      <w:divBdr>
        <w:top w:val="none" w:sz="0" w:space="0" w:color="auto"/>
        <w:left w:val="none" w:sz="0" w:space="0" w:color="auto"/>
        <w:bottom w:val="none" w:sz="0" w:space="0" w:color="auto"/>
        <w:right w:val="none" w:sz="0" w:space="0" w:color="auto"/>
      </w:divBdr>
    </w:div>
    <w:div w:id="702099365">
      <w:bodyDiv w:val="1"/>
      <w:marLeft w:val="0"/>
      <w:marRight w:val="0"/>
      <w:marTop w:val="0"/>
      <w:marBottom w:val="0"/>
      <w:divBdr>
        <w:top w:val="none" w:sz="0" w:space="0" w:color="auto"/>
        <w:left w:val="none" w:sz="0" w:space="0" w:color="auto"/>
        <w:bottom w:val="none" w:sz="0" w:space="0" w:color="auto"/>
        <w:right w:val="none" w:sz="0" w:space="0" w:color="auto"/>
      </w:divBdr>
    </w:div>
    <w:div w:id="732699972">
      <w:bodyDiv w:val="1"/>
      <w:marLeft w:val="0"/>
      <w:marRight w:val="0"/>
      <w:marTop w:val="0"/>
      <w:marBottom w:val="0"/>
      <w:divBdr>
        <w:top w:val="none" w:sz="0" w:space="0" w:color="auto"/>
        <w:left w:val="none" w:sz="0" w:space="0" w:color="auto"/>
        <w:bottom w:val="none" w:sz="0" w:space="0" w:color="auto"/>
        <w:right w:val="none" w:sz="0" w:space="0" w:color="auto"/>
      </w:divBdr>
    </w:div>
    <w:div w:id="904334443">
      <w:bodyDiv w:val="1"/>
      <w:marLeft w:val="0"/>
      <w:marRight w:val="0"/>
      <w:marTop w:val="0"/>
      <w:marBottom w:val="0"/>
      <w:divBdr>
        <w:top w:val="none" w:sz="0" w:space="0" w:color="auto"/>
        <w:left w:val="none" w:sz="0" w:space="0" w:color="auto"/>
        <w:bottom w:val="none" w:sz="0" w:space="0" w:color="auto"/>
        <w:right w:val="none" w:sz="0" w:space="0" w:color="auto"/>
      </w:divBdr>
    </w:div>
    <w:div w:id="1120957190">
      <w:bodyDiv w:val="1"/>
      <w:marLeft w:val="0"/>
      <w:marRight w:val="0"/>
      <w:marTop w:val="0"/>
      <w:marBottom w:val="0"/>
      <w:divBdr>
        <w:top w:val="none" w:sz="0" w:space="0" w:color="auto"/>
        <w:left w:val="none" w:sz="0" w:space="0" w:color="auto"/>
        <w:bottom w:val="none" w:sz="0" w:space="0" w:color="auto"/>
        <w:right w:val="none" w:sz="0" w:space="0" w:color="auto"/>
      </w:divBdr>
    </w:div>
    <w:div w:id="1148744842">
      <w:bodyDiv w:val="1"/>
      <w:marLeft w:val="0"/>
      <w:marRight w:val="0"/>
      <w:marTop w:val="0"/>
      <w:marBottom w:val="0"/>
      <w:divBdr>
        <w:top w:val="none" w:sz="0" w:space="0" w:color="auto"/>
        <w:left w:val="none" w:sz="0" w:space="0" w:color="auto"/>
        <w:bottom w:val="none" w:sz="0" w:space="0" w:color="auto"/>
        <w:right w:val="none" w:sz="0" w:space="0" w:color="auto"/>
      </w:divBdr>
    </w:div>
    <w:div w:id="1206059847">
      <w:bodyDiv w:val="1"/>
      <w:marLeft w:val="0"/>
      <w:marRight w:val="0"/>
      <w:marTop w:val="0"/>
      <w:marBottom w:val="0"/>
      <w:divBdr>
        <w:top w:val="none" w:sz="0" w:space="0" w:color="auto"/>
        <w:left w:val="none" w:sz="0" w:space="0" w:color="auto"/>
        <w:bottom w:val="none" w:sz="0" w:space="0" w:color="auto"/>
        <w:right w:val="none" w:sz="0" w:space="0" w:color="auto"/>
      </w:divBdr>
    </w:div>
    <w:div w:id="1445883093">
      <w:bodyDiv w:val="1"/>
      <w:marLeft w:val="0"/>
      <w:marRight w:val="0"/>
      <w:marTop w:val="0"/>
      <w:marBottom w:val="0"/>
      <w:divBdr>
        <w:top w:val="none" w:sz="0" w:space="0" w:color="auto"/>
        <w:left w:val="none" w:sz="0" w:space="0" w:color="auto"/>
        <w:bottom w:val="none" w:sz="0" w:space="0" w:color="auto"/>
        <w:right w:val="none" w:sz="0" w:space="0" w:color="auto"/>
      </w:divBdr>
    </w:div>
    <w:div w:id="1484929758">
      <w:bodyDiv w:val="1"/>
      <w:marLeft w:val="0"/>
      <w:marRight w:val="0"/>
      <w:marTop w:val="0"/>
      <w:marBottom w:val="0"/>
      <w:divBdr>
        <w:top w:val="none" w:sz="0" w:space="0" w:color="auto"/>
        <w:left w:val="none" w:sz="0" w:space="0" w:color="auto"/>
        <w:bottom w:val="none" w:sz="0" w:space="0" w:color="auto"/>
        <w:right w:val="none" w:sz="0" w:space="0" w:color="auto"/>
      </w:divBdr>
    </w:div>
    <w:div w:id="1637876265">
      <w:bodyDiv w:val="1"/>
      <w:marLeft w:val="0"/>
      <w:marRight w:val="0"/>
      <w:marTop w:val="0"/>
      <w:marBottom w:val="0"/>
      <w:divBdr>
        <w:top w:val="none" w:sz="0" w:space="0" w:color="auto"/>
        <w:left w:val="none" w:sz="0" w:space="0" w:color="auto"/>
        <w:bottom w:val="none" w:sz="0" w:space="0" w:color="auto"/>
        <w:right w:val="none" w:sz="0" w:space="0" w:color="auto"/>
      </w:divBdr>
    </w:div>
    <w:div w:id="1771511426">
      <w:bodyDiv w:val="1"/>
      <w:marLeft w:val="0"/>
      <w:marRight w:val="0"/>
      <w:marTop w:val="0"/>
      <w:marBottom w:val="0"/>
      <w:divBdr>
        <w:top w:val="none" w:sz="0" w:space="0" w:color="auto"/>
        <w:left w:val="none" w:sz="0" w:space="0" w:color="auto"/>
        <w:bottom w:val="none" w:sz="0" w:space="0" w:color="auto"/>
        <w:right w:val="none" w:sz="0" w:space="0" w:color="auto"/>
      </w:divBdr>
    </w:div>
    <w:div w:id="181869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A33BA-03EC-40D7-9537-8BE9862D6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5</Pages>
  <Words>1313</Words>
  <Characters>10250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IME</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subject/>
  <dc:creator>V.Fominich</dc:creator>
  <cp:keywords/>
  <cp:lastModifiedBy>Холодняков Денис Генрихович</cp:lastModifiedBy>
  <cp:revision>63</cp:revision>
  <cp:lastPrinted>2026-02-05T09:28:00Z</cp:lastPrinted>
  <dcterms:created xsi:type="dcterms:W3CDTF">2025-01-27T10:47:00Z</dcterms:created>
  <dcterms:modified xsi:type="dcterms:W3CDTF">2026-02-05T12:08:00Z</dcterms:modified>
</cp:coreProperties>
</file>